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60B87" w14:textId="77777777" w:rsidR="00B410AF" w:rsidRPr="00CE5EEC" w:rsidRDefault="00B410AF">
      <w:pPr>
        <w:widowControl w:val="0"/>
        <w:pBdr>
          <w:top w:val="nil"/>
          <w:left w:val="nil"/>
          <w:bottom w:val="nil"/>
          <w:right w:val="nil"/>
          <w:between w:val="nil"/>
        </w:pBdr>
        <w:spacing w:after="0" w:line="276" w:lineRule="auto"/>
        <w:rPr>
          <w:rFonts w:ascii="Arial" w:hAnsi="Arial" w:cs="Arial"/>
          <w:b/>
          <w:bCs/>
          <w:sz w:val="28"/>
          <w:szCs w:val="28"/>
        </w:rPr>
      </w:pPr>
    </w:p>
    <w:p w14:paraId="1BB0333A" w14:textId="4E09FE6C" w:rsidR="00B410AF" w:rsidRDefault="00CE5EEC" w:rsidP="00D14A9E">
      <w:pPr>
        <w:jc w:val="center"/>
        <w:rPr>
          <w:rFonts w:ascii="Arial" w:eastAsia="Arial" w:hAnsi="Arial" w:cs="Arial"/>
          <w:b/>
          <w:sz w:val="28"/>
          <w:szCs w:val="28"/>
        </w:rPr>
      </w:pPr>
      <w:r w:rsidRPr="00CE5EEC">
        <w:rPr>
          <w:rFonts w:ascii="Arial" w:hAnsi="Arial" w:cs="Arial"/>
          <w:b/>
          <w:bCs/>
          <w:sz w:val="28"/>
          <w:szCs w:val="28"/>
        </w:rPr>
        <w:t>Moda e representatividade: cultura do quilombo Negros do Riacho como inspiração para coleção cápsula.</w:t>
      </w:r>
    </w:p>
    <w:p w14:paraId="51AA035F" w14:textId="77777777" w:rsidR="00B410AF" w:rsidRDefault="00B410AF">
      <w:pPr>
        <w:spacing w:after="0" w:line="360" w:lineRule="auto"/>
        <w:jc w:val="center"/>
        <w:rPr>
          <w:rFonts w:ascii="Arial" w:eastAsia="Arial" w:hAnsi="Arial" w:cs="Arial"/>
        </w:rPr>
      </w:pPr>
    </w:p>
    <w:p w14:paraId="02504269" w14:textId="77777777" w:rsidR="00CE5EEC" w:rsidRDefault="00012945">
      <w:pPr>
        <w:widowControl w:val="0"/>
        <w:tabs>
          <w:tab w:val="left" w:pos="0"/>
          <w:tab w:val="left" w:pos="3921"/>
          <w:tab w:val="left" w:pos="8504"/>
        </w:tabs>
        <w:spacing w:before="15" w:after="0" w:line="275" w:lineRule="auto"/>
        <w:jc w:val="right"/>
        <w:rPr>
          <w:rStyle w:val="Hyperlink"/>
          <w:rFonts w:ascii="Arial" w:eastAsia="Arial" w:hAnsi="Arial" w:cs="Arial"/>
          <w:sz w:val="24"/>
          <w:szCs w:val="24"/>
        </w:rPr>
      </w:pPr>
      <w:r>
        <w:rPr>
          <w:rFonts w:ascii="Arial" w:eastAsia="Arial" w:hAnsi="Arial" w:cs="Arial"/>
          <w:color w:val="000000"/>
          <w:sz w:val="24"/>
          <w:szCs w:val="24"/>
        </w:rPr>
        <w:t xml:space="preserve">BEZERRA JÚNIOR, João Maria; </w:t>
      </w:r>
      <w:r w:rsidR="00DC72D0">
        <w:rPr>
          <w:rFonts w:ascii="Arial" w:eastAsia="Arial" w:hAnsi="Arial" w:cs="Arial"/>
          <w:color w:val="000000"/>
          <w:sz w:val="24"/>
          <w:szCs w:val="24"/>
        </w:rPr>
        <w:t xml:space="preserve">Discente, </w:t>
      </w:r>
      <w:r>
        <w:rPr>
          <w:rFonts w:ascii="Arial" w:eastAsia="Arial" w:hAnsi="Arial" w:cs="Arial"/>
          <w:color w:val="000000"/>
          <w:sz w:val="24"/>
          <w:szCs w:val="24"/>
        </w:rPr>
        <w:t xml:space="preserve">Instituto Federal de Educação, Ciência e Tecnologia do Rio Grande do Norte, </w:t>
      </w:r>
      <w:hyperlink r:id="rId8" w:history="1">
        <w:r w:rsidRPr="003E3569">
          <w:rPr>
            <w:rStyle w:val="Hyperlink"/>
            <w:rFonts w:ascii="Arial" w:eastAsia="Arial" w:hAnsi="Arial" w:cs="Arial"/>
            <w:sz w:val="24"/>
            <w:szCs w:val="24"/>
          </w:rPr>
          <w:t>joaobezerrajunior@gmail.com</w:t>
        </w:r>
      </w:hyperlink>
    </w:p>
    <w:p w14:paraId="5C106306" w14:textId="77777777" w:rsidR="00DC72D0" w:rsidRPr="008F0D80" w:rsidRDefault="00DC72D0" w:rsidP="00DC72D0">
      <w:pPr>
        <w:widowControl w:val="0"/>
        <w:tabs>
          <w:tab w:val="left" w:pos="0"/>
          <w:tab w:val="left" w:pos="3921"/>
          <w:tab w:val="left" w:pos="8504"/>
        </w:tabs>
        <w:spacing w:before="15" w:after="0" w:line="275" w:lineRule="auto"/>
        <w:jc w:val="right"/>
        <w:rPr>
          <w:rStyle w:val="Hyperlink"/>
          <w:rFonts w:ascii="Arial" w:eastAsia="Arial" w:hAnsi="Arial" w:cs="Arial"/>
          <w:color w:val="auto"/>
          <w:sz w:val="24"/>
          <w:szCs w:val="24"/>
        </w:rPr>
      </w:pPr>
      <w:r>
        <w:rPr>
          <w:rFonts w:ascii="Arial" w:eastAsia="Arial" w:hAnsi="Arial" w:cs="Arial"/>
          <w:color w:val="000000"/>
          <w:sz w:val="24"/>
          <w:szCs w:val="24"/>
        </w:rPr>
        <w:t xml:space="preserve">HOLANDA, </w:t>
      </w:r>
      <w:proofErr w:type="spellStart"/>
      <w:r>
        <w:rPr>
          <w:rFonts w:ascii="Arial" w:eastAsia="Arial" w:hAnsi="Arial" w:cs="Arial"/>
          <w:color w:val="000000"/>
          <w:sz w:val="24"/>
          <w:szCs w:val="24"/>
        </w:rPr>
        <w:t>Poincyana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Sonaly</w:t>
      </w:r>
      <w:proofErr w:type="spellEnd"/>
      <w:r>
        <w:rPr>
          <w:rFonts w:ascii="Arial" w:eastAsia="Arial" w:hAnsi="Arial" w:cs="Arial"/>
          <w:color w:val="000000"/>
          <w:sz w:val="24"/>
          <w:szCs w:val="24"/>
        </w:rPr>
        <w:t xml:space="preserve"> Bessa de; </w:t>
      </w:r>
      <w:proofErr w:type="spellStart"/>
      <w:r w:rsidRPr="008F0D80">
        <w:rPr>
          <w:rFonts w:ascii="Arial" w:eastAsia="Arial" w:hAnsi="Arial" w:cs="Arial"/>
          <w:sz w:val="24"/>
          <w:szCs w:val="24"/>
        </w:rPr>
        <w:t>Msc</w:t>
      </w:r>
      <w:proofErr w:type="spellEnd"/>
      <w:r w:rsidRPr="008F0D80">
        <w:rPr>
          <w:rFonts w:ascii="Arial" w:eastAsia="Arial" w:hAnsi="Arial" w:cs="Arial"/>
          <w:sz w:val="24"/>
          <w:szCs w:val="24"/>
        </w:rPr>
        <w:t xml:space="preserve">.; Instituto Federal de Educação, Ciência e Tecnologia do Rio Grande do Norte, </w:t>
      </w:r>
      <w:hyperlink r:id="rId9" w:history="1">
        <w:r w:rsidRPr="008F0D80">
          <w:rPr>
            <w:rStyle w:val="Hyperlink"/>
            <w:rFonts w:ascii="Arial" w:eastAsia="Arial" w:hAnsi="Arial" w:cs="Arial"/>
            <w:color w:val="auto"/>
            <w:sz w:val="24"/>
            <w:szCs w:val="24"/>
          </w:rPr>
          <w:t>cyanabessa@gmail.com</w:t>
        </w:r>
      </w:hyperlink>
    </w:p>
    <w:p w14:paraId="3D1E8E57" w14:textId="7FCBCA46" w:rsidR="00B410AF" w:rsidRPr="008F0D80" w:rsidRDefault="008F0D80" w:rsidP="008F0D80">
      <w:pPr>
        <w:widowControl w:val="0"/>
        <w:tabs>
          <w:tab w:val="left" w:pos="0"/>
          <w:tab w:val="left" w:pos="3921"/>
          <w:tab w:val="left" w:pos="8504"/>
        </w:tabs>
        <w:spacing w:before="15" w:after="0" w:line="275" w:lineRule="auto"/>
        <w:jc w:val="right"/>
        <w:rPr>
          <w:rFonts w:ascii="Arial" w:eastAsia="Arial" w:hAnsi="Arial" w:cs="Arial"/>
          <w:sz w:val="24"/>
          <w:szCs w:val="24"/>
        </w:rPr>
      </w:pPr>
      <w:r w:rsidRPr="008F0D80">
        <w:rPr>
          <w:rStyle w:val="Hyperlink"/>
          <w:rFonts w:ascii="Arial" w:eastAsia="Arial" w:hAnsi="Arial" w:cs="Arial"/>
          <w:color w:val="auto"/>
          <w:sz w:val="24"/>
          <w:szCs w:val="24"/>
          <w:u w:val="none"/>
        </w:rPr>
        <w:t xml:space="preserve">SILVA, Juan dos Santos; </w:t>
      </w:r>
      <w:proofErr w:type="spellStart"/>
      <w:r w:rsidRPr="008F0D80">
        <w:rPr>
          <w:rStyle w:val="Hyperlink"/>
          <w:rFonts w:ascii="Arial" w:eastAsia="Arial" w:hAnsi="Arial" w:cs="Arial"/>
          <w:color w:val="auto"/>
          <w:sz w:val="24"/>
          <w:szCs w:val="24"/>
          <w:u w:val="none"/>
        </w:rPr>
        <w:t>Msc</w:t>
      </w:r>
      <w:proofErr w:type="spellEnd"/>
      <w:r w:rsidRPr="008F0D80">
        <w:rPr>
          <w:rStyle w:val="Hyperlink"/>
          <w:rFonts w:ascii="Arial" w:eastAsia="Arial" w:hAnsi="Arial" w:cs="Arial"/>
          <w:color w:val="auto"/>
          <w:sz w:val="24"/>
          <w:szCs w:val="24"/>
          <w:u w:val="none"/>
        </w:rPr>
        <w:t xml:space="preserve">; Instituto Federal de Educação, Ciência e Tecnologia do Rio Grande do Norte, </w:t>
      </w:r>
      <w:r w:rsidRPr="008F0D80">
        <w:rPr>
          <w:rFonts w:ascii="Arial" w:eastAsia="Arial" w:hAnsi="Arial" w:cs="Arial"/>
          <w:sz w:val="24"/>
          <w:szCs w:val="24"/>
        </w:rPr>
        <w:t>silva.juan@ifrn.edu.br</w:t>
      </w:r>
    </w:p>
    <w:p w14:paraId="6DB5DA52" w14:textId="77777777" w:rsidR="008F0D80" w:rsidRDefault="008F0D80">
      <w:pPr>
        <w:widowControl w:val="0"/>
        <w:tabs>
          <w:tab w:val="left" w:pos="0"/>
          <w:tab w:val="left" w:pos="3921"/>
          <w:tab w:val="left" w:pos="8504"/>
        </w:tabs>
        <w:spacing w:before="15" w:after="0" w:line="275" w:lineRule="auto"/>
        <w:jc w:val="right"/>
        <w:rPr>
          <w:rFonts w:ascii="Arial" w:eastAsia="Arial" w:hAnsi="Arial" w:cs="Arial"/>
          <w:color w:val="0000FF"/>
          <w:sz w:val="24"/>
          <w:szCs w:val="24"/>
        </w:rPr>
      </w:pPr>
    </w:p>
    <w:p w14:paraId="46C07678" w14:textId="481BCDE0" w:rsidR="00B410AF" w:rsidRDefault="00083D47">
      <w:pPr>
        <w:widowControl w:val="0"/>
        <w:tabs>
          <w:tab w:val="left" w:pos="0"/>
          <w:tab w:val="left" w:pos="3921"/>
          <w:tab w:val="left" w:pos="8504"/>
        </w:tabs>
        <w:spacing w:before="15" w:after="0" w:line="275" w:lineRule="auto"/>
        <w:jc w:val="right"/>
        <w:rPr>
          <w:rFonts w:ascii="Arial" w:eastAsia="Arial" w:hAnsi="Arial" w:cs="Arial"/>
          <w:color w:val="006FC0"/>
          <w:sz w:val="24"/>
          <w:szCs w:val="24"/>
        </w:rPr>
      </w:pPr>
      <w:r>
        <w:rPr>
          <w:rFonts w:ascii="Arial" w:eastAsia="Arial" w:hAnsi="Arial" w:cs="Arial"/>
          <w:color w:val="0000FF"/>
          <w:sz w:val="24"/>
          <w:szCs w:val="24"/>
        </w:rPr>
        <w:br/>
      </w:r>
      <w:r>
        <w:rPr>
          <w:rFonts w:ascii="Arial" w:eastAsia="Arial" w:hAnsi="Arial" w:cs="Arial"/>
          <w:color w:val="0000FF"/>
          <w:sz w:val="24"/>
          <w:szCs w:val="24"/>
        </w:rPr>
        <w:tab/>
      </w:r>
      <w:r>
        <w:rPr>
          <w:rFonts w:ascii="Arial" w:eastAsia="Arial" w:hAnsi="Arial" w:cs="Arial"/>
          <w:color w:val="006FC0"/>
          <w:sz w:val="24"/>
          <w:szCs w:val="24"/>
        </w:rPr>
        <w:t xml:space="preserve"> </w:t>
      </w:r>
    </w:p>
    <w:p w14:paraId="608DAFAF" w14:textId="77777777" w:rsidR="00CE5EEC" w:rsidRDefault="00083D47">
      <w:pPr>
        <w:spacing w:after="0" w:line="360" w:lineRule="auto"/>
        <w:jc w:val="both"/>
        <w:rPr>
          <w:rFonts w:ascii="Arial" w:eastAsia="Arial" w:hAnsi="Arial" w:cs="Arial"/>
        </w:rPr>
      </w:pPr>
      <w:r>
        <w:rPr>
          <w:rFonts w:ascii="Arial" w:eastAsia="Arial" w:hAnsi="Arial" w:cs="Arial"/>
        </w:rPr>
        <w:t xml:space="preserve">Área temática: </w:t>
      </w:r>
      <w:r w:rsidR="00CE5EEC">
        <w:rPr>
          <w:rFonts w:ascii="Arial" w:eastAsia="Arial" w:hAnsi="Arial" w:cs="Arial"/>
        </w:rPr>
        <w:t xml:space="preserve"> Design, Cultura e Relações Étnico Raciais na Moda. </w:t>
      </w:r>
    </w:p>
    <w:p w14:paraId="3699C177" w14:textId="77777777" w:rsidR="00B410AF" w:rsidRDefault="00B410AF">
      <w:pPr>
        <w:spacing w:after="0" w:line="360" w:lineRule="auto"/>
        <w:jc w:val="both"/>
        <w:rPr>
          <w:rFonts w:ascii="Arial" w:eastAsia="Arial" w:hAnsi="Arial" w:cs="Arial"/>
        </w:rPr>
      </w:pPr>
    </w:p>
    <w:p w14:paraId="439FB37E" w14:textId="77777777" w:rsidR="00B410AF" w:rsidRPr="00CE5EEC" w:rsidRDefault="00083D47">
      <w:pPr>
        <w:jc w:val="both"/>
        <w:rPr>
          <w:rFonts w:ascii="Arial" w:eastAsia="Arial" w:hAnsi="Arial" w:cs="Arial"/>
          <w:sz w:val="24"/>
          <w:szCs w:val="24"/>
        </w:rPr>
      </w:pPr>
      <w:r w:rsidRPr="00CE5EEC">
        <w:rPr>
          <w:rFonts w:ascii="Arial" w:eastAsia="Arial" w:hAnsi="Arial" w:cs="Arial"/>
          <w:b/>
          <w:sz w:val="24"/>
          <w:szCs w:val="24"/>
        </w:rPr>
        <w:t>Resumo</w:t>
      </w:r>
      <w:r w:rsidRPr="00CE5EEC">
        <w:rPr>
          <w:rFonts w:ascii="Arial" w:eastAsia="Arial" w:hAnsi="Arial" w:cs="Arial"/>
          <w:sz w:val="24"/>
          <w:szCs w:val="24"/>
        </w:rPr>
        <w:t>:</w:t>
      </w:r>
    </w:p>
    <w:p w14:paraId="194109BF" w14:textId="656B0640" w:rsidR="00433345" w:rsidRDefault="00247E4E">
      <w:pPr>
        <w:jc w:val="both"/>
        <w:rPr>
          <w:rFonts w:ascii="Arial" w:eastAsia="Arial" w:hAnsi="Arial" w:cs="Arial"/>
          <w:sz w:val="24"/>
          <w:szCs w:val="24"/>
        </w:rPr>
      </w:pPr>
      <w:r>
        <w:rPr>
          <w:rFonts w:ascii="Arial" w:eastAsia="Arial" w:hAnsi="Arial" w:cs="Arial"/>
          <w:sz w:val="24"/>
          <w:szCs w:val="24"/>
        </w:rPr>
        <w:tab/>
      </w:r>
      <w:r w:rsidR="00433345">
        <w:rPr>
          <w:rFonts w:ascii="Arial" w:eastAsia="Arial" w:hAnsi="Arial" w:cs="Arial"/>
          <w:sz w:val="24"/>
          <w:szCs w:val="24"/>
        </w:rPr>
        <w:t xml:space="preserve">Este projeto tem como </w:t>
      </w:r>
      <w:r>
        <w:rPr>
          <w:rFonts w:ascii="Arial" w:eastAsia="Arial" w:hAnsi="Arial" w:cs="Arial"/>
          <w:sz w:val="24"/>
          <w:szCs w:val="24"/>
        </w:rPr>
        <w:t>objetivo analisar de que forma as referências culturais, religiosas</w:t>
      </w:r>
      <w:r w:rsidR="00433345">
        <w:rPr>
          <w:rFonts w:ascii="Arial" w:eastAsia="Arial" w:hAnsi="Arial" w:cs="Arial"/>
          <w:sz w:val="24"/>
          <w:szCs w:val="24"/>
        </w:rPr>
        <w:t xml:space="preserve"> e </w:t>
      </w:r>
      <w:r>
        <w:rPr>
          <w:rFonts w:ascii="Arial" w:eastAsia="Arial" w:hAnsi="Arial" w:cs="Arial"/>
          <w:sz w:val="24"/>
          <w:szCs w:val="24"/>
        </w:rPr>
        <w:t>sociais</w:t>
      </w:r>
      <w:r w:rsidR="00433345">
        <w:rPr>
          <w:rStyle w:val="Refdecomentrio"/>
        </w:rPr>
        <w:t xml:space="preserve"> </w:t>
      </w:r>
      <w:r w:rsidR="00433345">
        <w:rPr>
          <w:rFonts w:ascii="Arial" w:eastAsia="Arial" w:hAnsi="Arial" w:cs="Arial"/>
          <w:sz w:val="24"/>
          <w:szCs w:val="24"/>
        </w:rPr>
        <w:t>da</w:t>
      </w:r>
      <w:r>
        <w:rPr>
          <w:rFonts w:ascii="Arial" w:eastAsia="Arial" w:hAnsi="Arial" w:cs="Arial"/>
          <w:sz w:val="24"/>
          <w:szCs w:val="24"/>
        </w:rPr>
        <w:t xml:space="preserve"> comunidade quilombola “Negros do Riacho” em Currais Novos/RN, constroem a inspiração para a criação de uma coleção cápsula que tem como principal foco o público negro que busca apropriar-se de uma moda com mais identidade ancestral e, com isso, utilizar-se da indumentária como forma de expressar sua individualidade. A coleção foi criada a partir da imagem do fotógrafo Alexandre Modesto, que em 2017 registrou o belíssimo monumento da “Panela de Barro”, símbolo da comunidade quilombola, e a partir dela e de outros registros, idealizou-se esta coleç</w:t>
      </w:r>
      <w:r w:rsidR="00433345">
        <w:rPr>
          <w:rFonts w:ascii="Arial" w:eastAsia="Arial" w:hAnsi="Arial" w:cs="Arial"/>
          <w:sz w:val="24"/>
          <w:szCs w:val="24"/>
        </w:rPr>
        <w:t xml:space="preserve">ão, e utilizando o desenho como um suporte para esboçar, e, consequentemente, comunicar uma ideia. </w:t>
      </w:r>
    </w:p>
    <w:p w14:paraId="392B64DF" w14:textId="77777777" w:rsidR="00247E4E" w:rsidRPr="00CE5EEC" w:rsidRDefault="00247E4E">
      <w:pPr>
        <w:jc w:val="both"/>
        <w:rPr>
          <w:rFonts w:ascii="Arial" w:eastAsia="Arial" w:hAnsi="Arial" w:cs="Arial"/>
          <w:sz w:val="24"/>
          <w:szCs w:val="24"/>
        </w:rPr>
      </w:pPr>
    </w:p>
    <w:p w14:paraId="50C98572" w14:textId="77777777" w:rsidR="00B410AF" w:rsidRDefault="00EB571A">
      <w:pPr>
        <w:spacing w:after="0" w:line="240" w:lineRule="auto"/>
        <w:jc w:val="both"/>
        <w:rPr>
          <w:rFonts w:ascii="Arial" w:eastAsia="Arial" w:hAnsi="Arial" w:cs="Arial"/>
        </w:rPr>
      </w:pPr>
      <w:r>
        <w:rPr>
          <w:rFonts w:ascii="Arial" w:eastAsia="Arial" w:hAnsi="Arial" w:cs="Arial"/>
          <w:b/>
        </w:rPr>
        <w:t>Palavras-chave</w:t>
      </w:r>
      <w:r>
        <w:rPr>
          <w:rFonts w:ascii="Arial" w:eastAsia="Arial" w:hAnsi="Arial" w:cs="Arial"/>
        </w:rPr>
        <w:t xml:space="preserve">: </w:t>
      </w:r>
      <w:r w:rsidR="00CE5EEC">
        <w:rPr>
          <w:rFonts w:ascii="Arial" w:eastAsia="Arial" w:hAnsi="Arial" w:cs="Arial"/>
        </w:rPr>
        <w:t>Representatividade. Negros. Seridó.</w:t>
      </w:r>
      <w:r w:rsidR="00012945">
        <w:rPr>
          <w:rFonts w:ascii="Arial" w:eastAsia="Arial" w:hAnsi="Arial" w:cs="Arial"/>
        </w:rPr>
        <w:t xml:space="preserve"> </w:t>
      </w:r>
    </w:p>
    <w:p w14:paraId="5E11365C" w14:textId="77777777" w:rsidR="00B410AF" w:rsidRDefault="00B410AF">
      <w:pPr>
        <w:spacing w:after="0" w:line="360" w:lineRule="auto"/>
        <w:ind w:firstLine="851"/>
        <w:jc w:val="both"/>
        <w:rPr>
          <w:rFonts w:ascii="Arial" w:eastAsia="Arial" w:hAnsi="Arial" w:cs="Arial"/>
          <w:sz w:val="24"/>
          <w:szCs w:val="24"/>
        </w:rPr>
      </w:pPr>
    </w:p>
    <w:p w14:paraId="555F605B" w14:textId="77777777" w:rsidR="00B410AF" w:rsidRDefault="00083D47">
      <w:pPr>
        <w:spacing w:after="0" w:line="360" w:lineRule="auto"/>
        <w:jc w:val="both"/>
        <w:rPr>
          <w:rFonts w:ascii="Arial" w:eastAsia="Arial" w:hAnsi="Arial" w:cs="Arial"/>
          <w:b/>
          <w:sz w:val="24"/>
          <w:szCs w:val="24"/>
        </w:rPr>
      </w:pPr>
      <w:r>
        <w:rPr>
          <w:rFonts w:ascii="Arial" w:eastAsia="Arial" w:hAnsi="Arial" w:cs="Arial"/>
          <w:b/>
          <w:sz w:val="24"/>
          <w:szCs w:val="24"/>
        </w:rPr>
        <w:t>1 INTRODUÇÃO</w:t>
      </w:r>
    </w:p>
    <w:p w14:paraId="47006357" w14:textId="77777777" w:rsidR="00B410AF" w:rsidRDefault="00B410AF">
      <w:pPr>
        <w:spacing w:after="0" w:line="360" w:lineRule="auto"/>
        <w:ind w:firstLine="851"/>
        <w:jc w:val="both"/>
        <w:rPr>
          <w:rFonts w:ascii="Arial" w:eastAsia="Arial" w:hAnsi="Arial" w:cs="Arial"/>
          <w:sz w:val="24"/>
          <w:szCs w:val="24"/>
        </w:rPr>
      </w:pPr>
    </w:p>
    <w:p w14:paraId="74EFEA1A" w14:textId="77777777" w:rsidR="00CE5EEC" w:rsidRPr="00CE5EEC" w:rsidRDefault="00CE5EEC" w:rsidP="00B23B84">
      <w:pPr>
        <w:ind w:firstLine="720"/>
        <w:jc w:val="both"/>
        <w:rPr>
          <w:rFonts w:ascii="Arial" w:hAnsi="Arial" w:cs="Arial"/>
          <w:sz w:val="24"/>
          <w:szCs w:val="24"/>
        </w:rPr>
      </w:pPr>
      <w:r w:rsidRPr="00CE5EEC">
        <w:rPr>
          <w:rFonts w:ascii="Arial" w:hAnsi="Arial" w:cs="Arial"/>
          <w:sz w:val="24"/>
          <w:szCs w:val="24"/>
        </w:rPr>
        <w:t xml:space="preserve">A “diversidade de corpos negros” como tema central do desenvolvimento da coleção cápsula “Riacho” – idealizada a partir da sugestão de projeto de conclusão da disciplina Desenho de Moda, do IFRN Caicó – traz a representatividade da cultura quilombola dos “Negros do Riacho” de Currais </w:t>
      </w:r>
      <w:r w:rsidRPr="00CE5EEC">
        <w:rPr>
          <w:rFonts w:ascii="Arial" w:hAnsi="Arial" w:cs="Arial"/>
          <w:sz w:val="24"/>
          <w:szCs w:val="24"/>
        </w:rPr>
        <w:lastRenderedPageBreak/>
        <w:t xml:space="preserve">Novos/RN como inspiração para a criação dos looks que abordassem a temática sugerida. </w:t>
      </w:r>
    </w:p>
    <w:p w14:paraId="32F4DE0F" w14:textId="77777777" w:rsidR="00CE5EEC" w:rsidRPr="00CE5EEC" w:rsidRDefault="00CE5EEC" w:rsidP="00CE5EEC">
      <w:pPr>
        <w:jc w:val="both"/>
        <w:rPr>
          <w:rFonts w:ascii="Arial" w:hAnsi="Arial" w:cs="Arial"/>
          <w:sz w:val="24"/>
          <w:szCs w:val="24"/>
        </w:rPr>
      </w:pPr>
      <w:r w:rsidRPr="00CE5EEC">
        <w:rPr>
          <w:rFonts w:ascii="Arial" w:hAnsi="Arial" w:cs="Arial"/>
          <w:sz w:val="24"/>
          <w:szCs w:val="24"/>
        </w:rPr>
        <w:tab/>
        <w:t>Distante pouco mais de 13KM do centro de Currais Novos/RN, a comunidade remanescente de quilombo denominada “Negros do Riacho” é formada por descendentes de escravos alforriados pernambucanos que se instalaram na região no final do século XIX e iniciaram a povoação da comunidade. De acordo com S</w:t>
      </w:r>
      <w:r w:rsidR="0048278E">
        <w:rPr>
          <w:rFonts w:ascii="Arial" w:hAnsi="Arial" w:cs="Arial"/>
          <w:sz w:val="24"/>
          <w:szCs w:val="24"/>
        </w:rPr>
        <w:t>ilva</w:t>
      </w:r>
      <w:r w:rsidRPr="00CE5EEC">
        <w:rPr>
          <w:rFonts w:ascii="Arial" w:hAnsi="Arial" w:cs="Arial"/>
          <w:sz w:val="24"/>
          <w:szCs w:val="24"/>
        </w:rPr>
        <w:t xml:space="preserve"> (2019), “Trajano foi um negro forro, possivelmente de origem pernambucana, que, no século XIX teria se apossado de algumas porções de terras no interior do Rio Grande do Norte. Esse sujeito, do qual pouco se sabe, está na ancestralidade de uma família conhecida como negros do Riacho”. </w:t>
      </w:r>
    </w:p>
    <w:p w14:paraId="76F7AD9A" w14:textId="690D0B83" w:rsidR="00CE5EEC" w:rsidRPr="00CE5EEC" w:rsidRDefault="00CE5EEC" w:rsidP="00CE5EEC">
      <w:pPr>
        <w:jc w:val="both"/>
        <w:rPr>
          <w:rFonts w:ascii="Arial" w:hAnsi="Arial" w:cs="Arial"/>
          <w:sz w:val="24"/>
          <w:szCs w:val="24"/>
        </w:rPr>
      </w:pPr>
      <w:r w:rsidRPr="00CE5EEC">
        <w:rPr>
          <w:rFonts w:ascii="Arial" w:hAnsi="Arial" w:cs="Arial"/>
          <w:sz w:val="24"/>
          <w:szCs w:val="24"/>
        </w:rPr>
        <w:tab/>
        <w:t>Ao longo do tempo, essa comunidade foi se destacando pela produção de louças de barro comercializada na feira livre do município, além de seus integrantes serem reconhecidos, por muitos anos, – além das características físicas – pela condição social degradante na qual estavam inseridos, com a dificuldade de acesso à programas e benefícios sociais. A partir de 2004, com o “Programa Brasil Quilombola” do Governo Federal, iniciou-se o processo de reconhecimento da comunidade e, assim, o trabalho de integração das famílias a diversos benefícios sociais. “O projeto dignidade começou a ser executado em fevereiro de 2005</w:t>
      </w:r>
      <w:r w:rsidR="00265689">
        <w:rPr>
          <w:rFonts w:ascii="Arial" w:hAnsi="Arial" w:cs="Arial"/>
          <w:sz w:val="24"/>
          <w:szCs w:val="24"/>
        </w:rPr>
        <w:t xml:space="preserve"> </w:t>
      </w:r>
      <w:r w:rsidRPr="00CE5EEC">
        <w:rPr>
          <w:rFonts w:ascii="Arial" w:hAnsi="Arial" w:cs="Arial"/>
          <w:sz w:val="24"/>
          <w:szCs w:val="24"/>
        </w:rPr>
        <w:t xml:space="preserve">(...) a entrega da certidão que reconhece o Riacho como território ‘remanescente das comunidades de quilombo’ foi realizada em dois eventos, em 2006 e 2007” (SILVA, </w:t>
      </w:r>
      <w:r w:rsidR="006D493F">
        <w:rPr>
          <w:rFonts w:ascii="Arial" w:hAnsi="Arial" w:cs="Arial"/>
          <w:sz w:val="24"/>
          <w:szCs w:val="24"/>
        </w:rPr>
        <w:t>2009, p. 116</w:t>
      </w:r>
      <w:r w:rsidRPr="00CE5EEC">
        <w:rPr>
          <w:rFonts w:ascii="Arial" w:hAnsi="Arial" w:cs="Arial"/>
          <w:sz w:val="24"/>
          <w:szCs w:val="24"/>
        </w:rPr>
        <w:t xml:space="preserve">). </w:t>
      </w:r>
    </w:p>
    <w:p w14:paraId="34BA51BA" w14:textId="7A83DCC2" w:rsidR="00433345" w:rsidRDefault="00CE5EEC" w:rsidP="00CE5EEC">
      <w:pPr>
        <w:jc w:val="both"/>
        <w:rPr>
          <w:rFonts w:ascii="Arial" w:hAnsi="Arial" w:cs="Arial"/>
          <w:sz w:val="24"/>
          <w:szCs w:val="24"/>
        </w:rPr>
      </w:pPr>
      <w:r w:rsidRPr="00CE5EEC">
        <w:rPr>
          <w:rFonts w:ascii="Arial" w:hAnsi="Arial" w:cs="Arial"/>
          <w:sz w:val="24"/>
          <w:szCs w:val="24"/>
        </w:rPr>
        <w:tab/>
        <w:t xml:space="preserve">Como integrantes de uma comunidade remanescente de quilombo, a cultura e o modo de vida destas pessoas permaneceram como da reafirmação da identidade local, e a memória social deste povo se perpetuou por gerações como forma de manter viva as tradições locais. </w:t>
      </w:r>
      <w:r w:rsidR="006D493F">
        <w:rPr>
          <w:rFonts w:ascii="Arial" w:hAnsi="Arial" w:cs="Arial"/>
          <w:sz w:val="24"/>
          <w:szCs w:val="24"/>
        </w:rPr>
        <w:t>O</w:t>
      </w:r>
      <w:r w:rsidRPr="00CE5EEC">
        <w:rPr>
          <w:rFonts w:ascii="Arial" w:hAnsi="Arial" w:cs="Arial"/>
          <w:sz w:val="24"/>
          <w:szCs w:val="24"/>
        </w:rPr>
        <w:t xml:space="preserve"> artesanato de barro representa a cultura particular da comunidade</w:t>
      </w:r>
      <w:r w:rsidR="006D493F">
        <w:rPr>
          <w:rFonts w:ascii="Arial" w:hAnsi="Arial" w:cs="Arial"/>
          <w:sz w:val="24"/>
          <w:szCs w:val="24"/>
        </w:rPr>
        <w:t xml:space="preserve">, </w:t>
      </w:r>
      <w:r w:rsidR="00433345">
        <w:rPr>
          <w:rFonts w:ascii="Arial" w:hAnsi="Arial" w:cs="Arial"/>
          <w:sz w:val="24"/>
          <w:szCs w:val="24"/>
        </w:rPr>
        <w:t xml:space="preserve">e “para os moradores do Riacho que aprenderam a arte do barro, a louça é um suporte de memória, revela tempos antigos e atinge o imemorial” (SILVA, 2009, p.118). </w:t>
      </w:r>
    </w:p>
    <w:p w14:paraId="16CBEA14" w14:textId="7C611D9F" w:rsidR="00CE5EEC" w:rsidRPr="00CE5EEC" w:rsidRDefault="00CE5EEC" w:rsidP="00433345">
      <w:pPr>
        <w:ind w:firstLine="720"/>
        <w:jc w:val="both"/>
        <w:rPr>
          <w:rFonts w:ascii="Arial" w:hAnsi="Arial" w:cs="Arial"/>
          <w:sz w:val="24"/>
          <w:szCs w:val="24"/>
        </w:rPr>
      </w:pPr>
      <w:r w:rsidRPr="00CE5EEC">
        <w:rPr>
          <w:rFonts w:ascii="Arial" w:hAnsi="Arial" w:cs="Arial"/>
          <w:sz w:val="24"/>
          <w:szCs w:val="24"/>
        </w:rPr>
        <w:t xml:space="preserve">Ao integrar-se às práticas religiosas do catolicismo com o início da povoação de Currais Novos no final do século XIX, os negros do Riacho destacaram-se como parte fundamental de </w:t>
      </w:r>
      <w:proofErr w:type="gramStart"/>
      <w:r w:rsidRPr="00CE5EEC">
        <w:rPr>
          <w:rFonts w:ascii="Arial" w:hAnsi="Arial" w:cs="Arial"/>
          <w:sz w:val="24"/>
          <w:szCs w:val="24"/>
        </w:rPr>
        <w:t xml:space="preserve">uma </w:t>
      </w:r>
      <w:r w:rsidR="006D493F">
        <w:rPr>
          <w:rFonts w:ascii="Arial" w:hAnsi="Arial" w:cs="Arial"/>
          <w:sz w:val="24"/>
          <w:szCs w:val="24"/>
        </w:rPr>
        <w:t xml:space="preserve"> </w:t>
      </w:r>
      <w:r w:rsidRPr="00CE5EEC">
        <w:rPr>
          <w:rFonts w:ascii="Arial" w:hAnsi="Arial" w:cs="Arial"/>
          <w:sz w:val="24"/>
          <w:szCs w:val="24"/>
        </w:rPr>
        <w:t>das</w:t>
      </w:r>
      <w:proofErr w:type="gramEnd"/>
      <w:r w:rsidRPr="00CE5EEC">
        <w:rPr>
          <w:rFonts w:ascii="Arial" w:hAnsi="Arial" w:cs="Arial"/>
          <w:sz w:val="24"/>
          <w:szCs w:val="24"/>
        </w:rPr>
        <w:t xml:space="preserve"> mais importantes festas católicas da cidade à época, a de “Nossa Senhora do Rosário”, onde por décadas os negros da “Confraria do Rosário” faziam parte de uma “corte real” e tinham alguns de seus membros escolhidos como rei e rainha do festejo, tradição esta que perdurou até meados da década de 1960. </w:t>
      </w:r>
    </w:p>
    <w:p w14:paraId="27DFC1EE" w14:textId="75F04F31" w:rsidR="00CE5EEC" w:rsidRDefault="00CE5EEC" w:rsidP="00CE5EEC">
      <w:pPr>
        <w:jc w:val="both"/>
        <w:rPr>
          <w:rFonts w:ascii="Arial" w:hAnsi="Arial" w:cs="Arial"/>
          <w:sz w:val="24"/>
          <w:szCs w:val="24"/>
        </w:rPr>
      </w:pPr>
      <w:r w:rsidRPr="00CE5EEC">
        <w:rPr>
          <w:rFonts w:ascii="Arial" w:hAnsi="Arial" w:cs="Arial"/>
          <w:sz w:val="24"/>
          <w:szCs w:val="24"/>
        </w:rPr>
        <w:tab/>
        <w:t xml:space="preserve">No decorrer do tempo, algumas das mais importantes tradições culturais e identitárias desta comunidade foram perdendo espaço na sociedade, o que ocasionou a exclusão e a marginalização destas pessoas por décadas. Apenas </w:t>
      </w:r>
      <w:r w:rsidRPr="00CE5EEC">
        <w:rPr>
          <w:rFonts w:ascii="Arial" w:hAnsi="Arial" w:cs="Arial"/>
          <w:sz w:val="24"/>
          <w:szCs w:val="24"/>
        </w:rPr>
        <w:lastRenderedPageBreak/>
        <w:t xml:space="preserve">com a introdução das políticas sociais e do reconhecimento do povoado como remanescente quilombola em 2006, é que </w:t>
      </w:r>
      <w:proofErr w:type="gramStart"/>
      <w:r w:rsidRPr="00CE5EEC">
        <w:rPr>
          <w:rFonts w:ascii="Arial" w:hAnsi="Arial" w:cs="Arial"/>
          <w:sz w:val="24"/>
          <w:szCs w:val="24"/>
        </w:rPr>
        <w:t>iniciou-se</w:t>
      </w:r>
      <w:proofErr w:type="gramEnd"/>
      <w:r w:rsidRPr="00CE5EEC">
        <w:rPr>
          <w:rFonts w:ascii="Arial" w:hAnsi="Arial" w:cs="Arial"/>
          <w:sz w:val="24"/>
          <w:szCs w:val="24"/>
        </w:rPr>
        <w:t xml:space="preserve"> um resgate da história e da importância daquela comunidade para a história local. Nesse processo de construção e preservação da identidade local, muitos projetos sociais e a introdução do turismo pedagógico na comunidade foram essenciais para a recuperação de parte dessa cultura ancestral. </w:t>
      </w:r>
    </w:p>
    <w:p w14:paraId="68EFCBBA" w14:textId="457104AB" w:rsidR="007620BB" w:rsidRPr="0035017B" w:rsidRDefault="007620BB" w:rsidP="007620BB">
      <w:pPr>
        <w:jc w:val="both"/>
        <w:rPr>
          <w:rFonts w:ascii="Arial" w:hAnsi="Arial" w:cs="Arial"/>
          <w:b/>
          <w:bCs/>
          <w:sz w:val="24"/>
          <w:szCs w:val="24"/>
          <w:shd w:val="clear" w:color="auto" w:fill="FFFFFF"/>
        </w:rPr>
      </w:pPr>
      <w:r>
        <w:rPr>
          <w:rFonts w:ascii="Arial" w:hAnsi="Arial" w:cs="Arial"/>
          <w:b/>
          <w:bCs/>
          <w:sz w:val="24"/>
          <w:szCs w:val="24"/>
          <w:shd w:val="clear" w:color="auto" w:fill="FFFFFF"/>
        </w:rPr>
        <w:t>2</w:t>
      </w:r>
      <w:r w:rsidRPr="0035017B">
        <w:rPr>
          <w:rFonts w:ascii="Arial" w:hAnsi="Arial" w:cs="Arial"/>
          <w:b/>
          <w:bCs/>
          <w:sz w:val="24"/>
          <w:szCs w:val="24"/>
          <w:shd w:val="clear" w:color="auto" w:fill="FFFFFF"/>
        </w:rPr>
        <w:t xml:space="preserve">. </w:t>
      </w:r>
      <w:r>
        <w:rPr>
          <w:rFonts w:ascii="Arial" w:hAnsi="Arial" w:cs="Arial"/>
          <w:b/>
          <w:bCs/>
          <w:sz w:val="24"/>
          <w:szCs w:val="24"/>
          <w:shd w:val="clear" w:color="auto" w:fill="FFFFFF"/>
        </w:rPr>
        <w:t>REFERENCIAL</w:t>
      </w:r>
    </w:p>
    <w:p w14:paraId="52678CDD" w14:textId="2434059C" w:rsidR="007620BB" w:rsidRPr="00A7288A" w:rsidRDefault="007620BB" w:rsidP="007620BB">
      <w:pPr>
        <w:ind w:firstLine="708"/>
        <w:jc w:val="both"/>
        <w:rPr>
          <w:rFonts w:ascii="Arial" w:hAnsi="Arial" w:cs="Arial"/>
          <w:color w:val="222222"/>
          <w:sz w:val="24"/>
          <w:szCs w:val="24"/>
          <w:shd w:val="clear" w:color="auto" w:fill="FFFFFF"/>
        </w:rPr>
      </w:pPr>
      <w:r w:rsidRPr="00A7288A">
        <w:rPr>
          <w:rFonts w:ascii="Arial" w:hAnsi="Arial" w:cs="Arial"/>
          <w:color w:val="222222"/>
          <w:sz w:val="24"/>
          <w:szCs w:val="24"/>
          <w:shd w:val="clear" w:color="auto" w:fill="FFFFFF"/>
        </w:rPr>
        <w:t xml:space="preserve">O designer de moda além de estar atento às novidades e tendências da moda e a realidade da empresa, ele também deve conhecer profundamente seu mercado-alvo (TREPTOW, 2013). </w:t>
      </w:r>
      <w:proofErr w:type="spellStart"/>
      <w:r w:rsidRPr="00A7288A">
        <w:rPr>
          <w:rFonts w:ascii="Arial" w:hAnsi="Arial" w:cs="Arial"/>
          <w:color w:val="222222"/>
          <w:sz w:val="24"/>
          <w:szCs w:val="24"/>
          <w:shd w:val="clear" w:color="auto" w:fill="FFFFFF"/>
        </w:rPr>
        <w:t>Treptow</w:t>
      </w:r>
      <w:proofErr w:type="spellEnd"/>
      <w:r w:rsidRPr="00A7288A">
        <w:rPr>
          <w:rFonts w:ascii="Arial" w:hAnsi="Arial" w:cs="Arial"/>
          <w:color w:val="222222"/>
          <w:sz w:val="24"/>
          <w:szCs w:val="24"/>
          <w:shd w:val="clear" w:color="auto" w:fill="FFFFFF"/>
        </w:rPr>
        <w:t xml:space="preserve"> </w:t>
      </w:r>
      <w:proofErr w:type="spellStart"/>
      <w:r w:rsidRPr="00A7288A">
        <w:rPr>
          <w:rFonts w:ascii="Arial" w:hAnsi="Arial" w:cs="Arial"/>
          <w:color w:val="222222"/>
          <w:sz w:val="24"/>
          <w:szCs w:val="24"/>
          <w:shd w:val="clear" w:color="auto" w:fill="FFFFFF"/>
        </w:rPr>
        <w:t>resalta</w:t>
      </w:r>
      <w:proofErr w:type="spellEnd"/>
      <w:r w:rsidRPr="00A7288A">
        <w:rPr>
          <w:rFonts w:ascii="Arial" w:hAnsi="Arial" w:cs="Arial"/>
          <w:color w:val="222222"/>
          <w:sz w:val="24"/>
          <w:szCs w:val="24"/>
          <w:shd w:val="clear" w:color="auto" w:fill="FFFFFF"/>
        </w:rPr>
        <w:t xml:space="preserve"> que o desenvolvimento de produtos para um público alvo pré-definido faz parte do processo de planejamento e desenvolvimento de uma coleção</w:t>
      </w:r>
      <w:r>
        <w:rPr>
          <w:rFonts w:ascii="Arial" w:hAnsi="Arial" w:cs="Arial"/>
          <w:color w:val="222222"/>
          <w:sz w:val="24"/>
          <w:szCs w:val="24"/>
          <w:shd w:val="clear" w:color="auto" w:fill="FFFFFF"/>
        </w:rPr>
        <w:t xml:space="preserve">. </w:t>
      </w:r>
      <w:r w:rsidRPr="00A7288A">
        <w:rPr>
          <w:rFonts w:ascii="Arial" w:hAnsi="Arial" w:cs="Arial"/>
          <w:sz w:val="24"/>
          <w:szCs w:val="24"/>
        </w:rPr>
        <w:t>Cabe ressaltar que os povos são diferenciados pelas suas características culturais que envolvem os fatores como crenças, costumes, vestimentas, alimentação, idiomas e outros elementos que são considerados diferenciais para a sociedade</w:t>
      </w:r>
      <w:r w:rsidR="00132C96">
        <w:rPr>
          <w:rFonts w:ascii="Arial" w:hAnsi="Arial" w:cs="Arial"/>
          <w:sz w:val="24"/>
          <w:szCs w:val="24"/>
        </w:rPr>
        <w:t xml:space="preserve"> </w:t>
      </w:r>
      <w:r w:rsidRPr="00A7288A">
        <w:rPr>
          <w:rFonts w:ascii="Arial" w:hAnsi="Arial" w:cs="Arial"/>
          <w:sz w:val="24"/>
          <w:szCs w:val="24"/>
        </w:rPr>
        <w:t>(</w:t>
      </w:r>
      <w:proofErr w:type="spellStart"/>
      <w:r w:rsidRPr="00A7288A">
        <w:rPr>
          <w:rFonts w:ascii="Arial" w:hAnsi="Arial" w:cs="Arial"/>
          <w:sz w:val="24"/>
          <w:szCs w:val="24"/>
        </w:rPr>
        <w:t>Campestrini</w:t>
      </w:r>
      <w:proofErr w:type="spellEnd"/>
      <w:r w:rsidRPr="00A7288A">
        <w:rPr>
          <w:rFonts w:ascii="Arial" w:hAnsi="Arial" w:cs="Arial"/>
          <w:sz w:val="24"/>
          <w:szCs w:val="24"/>
        </w:rPr>
        <w:t>, 2016)</w:t>
      </w:r>
    </w:p>
    <w:p w14:paraId="6993E282" w14:textId="77777777" w:rsidR="007620BB" w:rsidRPr="00A7288A" w:rsidRDefault="007620BB" w:rsidP="007620BB">
      <w:pPr>
        <w:pStyle w:val="Textodecomentrio"/>
        <w:ind w:firstLine="708"/>
        <w:jc w:val="both"/>
        <w:rPr>
          <w:rFonts w:ascii="Arial" w:hAnsi="Arial" w:cs="Arial"/>
          <w:sz w:val="24"/>
          <w:szCs w:val="24"/>
        </w:rPr>
      </w:pPr>
      <w:r w:rsidRPr="00A7288A">
        <w:rPr>
          <w:rFonts w:ascii="Arial" w:hAnsi="Arial" w:cs="Arial"/>
          <w:sz w:val="24"/>
          <w:szCs w:val="24"/>
        </w:rPr>
        <w:t xml:space="preserve">A moda precisa se direcionar para nichos diversos e grupos sociais com interesses diferentes, sair mais do mesmo e buscar utilizar a moda como um veículo de transformação e identificação. No tocante o projeto busca levantar diálogos sobre a </w:t>
      </w:r>
      <w:proofErr w:type="spellStart"/>
      <w:r w:rsidRPr="00A7288A">
        <w:rPr>
          <w:rFonts w:ascii="Arial" w:hAnsi="Arial" w:cs="Arial"/>
          <w:sz w:val="24"/>
          <w:szCs w:val="24"/>
        </w:rPr>
        <w:t>a</w:t>
      </w:r>
      <w:proofErr w:type="spellEnd"/>
      <w:r w:rsidRPr="00A7288A">
        <w:rPr>
          <w:rFonts w:ascii="Arial" w:hAnsi="Arial" w:cs="Arial"/>
          <w:sz w:val="24"/>
          <w:szCs w:val="24"/>
        </w:rPr>
        <w:t xml:space="preserve"> construção de modelagen</w:t>
      </w:r>
      <w:r>
        <w:rPr>
          <w:rFonts w:ascii="Arial" w:hAnsi="Arial" w:cs="Arial"/>
          <w:sz w:val="24"/>
          <w:szCs w:val="24"/>
        </w:rPr>
        <w:t>s</w:t>
      </w:r>
      <w:r w:rsidRPr="00A7288A">
        <w:rPr>
          <w:rFonts w:ascii="Arial" w:hAnsi="Arial" w:cs="Arial"/>
          <w:sz w:val="24"/>
          <w:szCs w:val="24"/>
        </w:rPr>
        <w:t xml:space="preserve">, elementos de vestuário, acessórios, o produto de moda como um </w:t>
      </w:r>
      <w:proofErr w:type="gramStart"/>
      <w:r w:rsidRPr="00A7288A">
        <w:rPr>
          <w:rFonts w:ascii="Arial" w:hAnsi="Arial" w:cs="Arial"/>
          <w:sz w:val="24"/>
          <w:szCs w:val="24"/>
        </w:rPr>
        <w:t>todo,  que</w:t>
      </w:r>
      <w:proofErr w:type="gramEnd"/>
      <w:r w:rsidRPr="00A7288A">
        <w:rPr>
          <w:rFonts w:ascii="Arial" w:hAnsi="Arial" w:cs="Arial"/>
          <w:sz w:val="24"/>
          <w:szCs w:val="24"/>
        </w:rPr>
        <w:t xml:space="preserve">  possa compor  a moda afro-brasileira. A</w:t>
      </w:r>
      <w:r>
        <w:rPr>
          <w:rFonts w:ascii="Arial" w:hAnsi="Arial" w:cs="Arial"/>
          <w:sz w:val="24"/>
          <w:szCs w:val="24"/>
        </w:rPr>
        <w:t xml:space="preserve"> </w:t>
      </w:r>
      <w:r w:rsidRPr="00A7288A">
        <w:rPr>
          <w:rFonts w:ascii="Arial" w:hAnsi="Arial" w:cs="Arial"/>
          <w:sz w:val="24"/>
          <w:szCs w:val="24"/>
        </w:rPr>
        <w:t>moda afro-brasileira necessita se manter da cultura afro-brasileira, não somente como uma tendência passageira (</w:t>
      </w:r>
      <w:proofErr w:type="spellStart"/>
      <w:r w:rsidRPr="00A7288A">
        <w:rPr>
          <w:rFonts w:ascii="Arial" w:hAnsi="Arial" w:cs="Arial"/>
          <w:sz w:val="24"/>
          <w:szCs w:val="24"/>
        </w:rPr>
        <w:t>Campestrini</w:t>
      </w:r>
      <w:proofErr w:type="spellEnd"/>
      <w:r w:rsidRPr="00A7288A">
        <w:rPr>
          <w:rFonts w:ascii="Arial" w:hAnsi="Arial" w:cs="Arial"/>
          <w:sz w:val="24"/>
          <w:szCs w:val="24"/>
        </w:rPr>
        <w:t>, 2016)</w:t>
      </w:r>
    </w:p>
    <w:p w14:paraId="69658877" w14:textId="77777777" w:rsidR="007620BB" w:rsidRDefault="007620BB" w:rsidP="007620BB">
      <w:pPr>
        <w:ind w:firstLine="708"/>
        <w:jc w:val="both"/>
        <w:rPr>
          <w:rFonts w:ascii="Arial" w:hAnsi="Arial" w:cs="Arial"/>
          <w:color w:val="222222"/>
          <w:sz w:val="24"/>
          <w:szCs w:val="24"/>
          <w:shd w:val="clear" w:color="auto" w:fill="FFFFFF"/>
        </w:rPr>
      </w:pPr>
      <w:r w:rsidRPr="00CE5EEC">
        <w:rPr>
          <w:rFonts w:ascii="Arial" w:hAnsi="Arial" w:cs="Arial"/>
          <w:color w:val="222222"/>
          <w:sz w:val="24"/>
          <w:szCs w:val="24"/>
          <w:shd w:val="clear" w:color="auto" w:fill="FFFFFF"/>
        </w:rPr>
        <w:t xml:space="preserve">Para a moda afro-brasileira, estilistas agruparam diversas referências do povo africano e sua ancestralidade para a criação das coleções que tomem posse de suas reais raízes culturais, e “trouxeram de sua origem a dança, o ritmo, as cores, o brilho e os adornos, que estão presentes na moda afro-brasileira.” (HARGER, P.; BERTON, T). </w:t>
      </w:r>
    </w:p>
    <w:p w14:paraId="77312501" w14:textId="77777777" w:rsidR="007620BB" w:rsidRDefault="007620BB" w:rsidP="007620BB">
      <w:pPr>
        <w:ind w:firstLine="708"/>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Nesta coleção cápsula, o produto de moda – no caso, as roupas – contém as referências da beleza e ilustrações que indiquem esta identidade afro. </w:t>
      </w:r>
      <w:proofErr w:type="spellStart"/>
      <w:r w:rsidRPr="00067FE3">
        <w:rPr>
          <w:rFonts w:ascii="Arial" w:hAnsi="Arial" w:cs="Arial"/>
          <w:color w:val="222222"/>
          <w:sz w:val="24"/>
          <w:szCs w:val="24"/>
          <w:shd w:val="clear" w:color="auto" w:fill="FFFFFF"/>
        </w:rPr>
        <w:t>Faggiani</w:t>
      </w:r>
      <w:proofErr w:type="spellEnd"/>
      <w:r w:rsidRPr="00067FE3">
        <w:rPr>
          <w:rFonts w:ascii="Arial" w:hAnsi="Arial" w:cs="Arial"/>
          <w:color w:val="222222"/>
          <w:sz w:val="24"/>
          <w:szCs w:val="24"/>
          <w:shd w:val="clear" w:color="auto" w:fill="FFFFFF"/>
        </w:rPr>
        <w:t xml:space="preserve"> (2006) corrobora com essa opinião afirmando:</w:t>
      </w:r>
    </w:p>
    <w:p w14:paraId="33658728" w14:textId="77777777" w:rsidR="007620BB" w:rsidRDefault="007620BB" w:rsidP="007620BB">
      <w:pPr>
        <w:spacing w:after="0"/>
        <w:ind w:left="2268"/>
        <w:jc w:val="both"/>
        <w:rPr>
          <w:rFonts w:ascii="Arial" w:hAnsi="Arial" w:cs="Arial"/>
          <w:color w:val="222222"/>
          <w:sz w:val="20"/>
          <w:szCs w:val="20"/>
          <w:shd w:val="clear" w:color="auto" w:fill="FFFFFF"/>
        </w:rPr>
      </w:pPr>
      <w:r w:rsidRPr="00067FE3">
        <w:rPr>
          <w:rFonts w:ascii="Arial" w:hAnsi="Arial" w:cs="Arial"/>
          <w:color w:val="222222"/>
          <w:sz w:val="20"/>
          <w:szCs w:val="20"/>
          <w:shd w:val="clear" w:color="auto" w:fill="FFFFFF"/>
        </w:rPr>
        <w:t>Os objetos representam muito mais que sua materialidade e funcionalidade, pois sua existência tem relação com a vida dos indivíduos consumidores. Através das relações sociais nas quais estão envolvidos, os produtos conquistam significados que podem estar relacionados aos aspectos funcionais dos produtos, mas principalmente aos valores simbólicos a eles atribuídos.</w:t>
      </w:r>
      <w:r>
        <w:rPr>
          <w:rFonts w:ascii="Arial" w:hAnsi="Arial" w:cs="Arial"/>
          <w:color w:val="222222"/>
          <w:sz w:val="20"/>
          <w:szCs w:val="20"/>
          <w:shd w:val="clear" w:color="auto" w:fill="FFFFFF"/>
        </w:rPr>
        <w:t xml:space="preserve"> </w:t>
      </w:r>
      <w:r w:rsidRPr="00067FE3">
        <w:rPr>
          <w:rFonts w:ascii="Arial" w:hAnsi="Arial" w:cs="Arial"/>
          <w:color w:val="222222"/>
          <w:sz w:val="20"/>
          <w:szCs w:val="20"/>
          <w:shd w:val="clear" w:color="auto" w:fill="FFFFFF"/>
        </w:rPr>
        <w:t>(FAGGIANI, K. 2006, p.8)</w:t>
      </w:r>
    </w:p>
    <w:p w14:paraId="1F1AF9D9" w14:textId="77777777" w:rsidR="007620BB" w:rsidRDefault="007620BB" w:rsidP="00CE5EEC">
      <w:pPr>
        <w:jc w:val="both"/>
        <w:rPr>
          <w:rFonts w:ascii="Arial" w:hAnsi="Arial" w:cs="Arial"/>
          <w:sz w:val="24"/>
          <w:szCs w:val="24"/>
        </w:rPr>
      </w:pPr>
    </w:p>
    <w:p w14:paraId="4E1F97EF" w14:textId="77777777" w:rsidR="00377266" w:rsidRDefault="00377266" w:rsidP="00CE5EEC">
      <w:pPr>
        <w:jc w:val="both"/>
        <w:rPr>
          <w:rFonts w:ascii="Arial" w:hAnsi="Arial" w:cs="Arial"/>
          <w:sz w:val="24"/>
          <w:szCs w:val="24"/>
        </w:rPr>
      </w:pPr>
    </w:p>
    <w:p w14:paraId="2D1488D0" w14:textId="77777777" w:rsidR="00377266" w:rsidRDefault="00377266" w:rsidP="00CE5EEC">
      <w:pPr>
        <w:jc w:val="both"/>
        <w:rPr>
          <w:rFonts w:ascii="Arial" w:hAnsi="Arial" w:cs="Arial"/>
          <w:sz w:val="24"/>
          <w:szCs w:val="24"/>
        </w:rPr>
      </w:pPr>
    </w:p>
    <w:p w14:paraId="07D15700" w14:textId="36226D4B" w:rsidR="00377266" w:rsidRDefault="007620BB" w:rsidP="00CE5EEC">
      <w:pPr>
        <w:jc w:val="both"/>
        <w:rPr>
          <w:rFonts w:ascii="Arial" w:hAnsi="Arial" w:cs="Arial"/>
          <w:sz w:val="24"/>
          <w:szCs w:val="24"/>
        </w:rPr>
      </w:pPr>
      <w:r>
        <w:rPr>
          <w:rFonts w:ascii="Arial" w:hAnsi="Arial" w:cs="Arial"/>
          <w:b/>
          <w:bCs/>
          <w:sz w:val="24"/>
          <w:szCs w:val="24"/>
        </w:rPr>
        <w:t xml:space="preserve">3. </w:t>
      </w:r>
      <w:r w:rsidR="00377266" w:rsidRPr="00377266">
        <w:rPr>
          <w:rFonts w:ascii="Arial" w:hAnsi="Arial" w:cs="Arial"/>
          <w:b/>
          <w:bCs/>
          <w:sz w:val="24"/>
          <w:szCs w:val="24"/>
        </w:rPr>
        <w:t>METODOLOGIA</w:t>
      </w:r>
    </w:p>
    <w:p w14:paraId="7D22863A" w14:textId="1FB6F27D" w:rsidR="00433345" w:rsidRPr="00433345" w:rsidRDefault="00433345" w:rsidP="00433345">
      <w:pPr>
        <w:pStyle w:val="Textodecomentrio"/>
        <w:ind w:firstLine="720"/>
        <w:jc w:val="both"/>
        <w:rPr>
          <w:rFonts w:ascii="Arial" w:hAnsi="Arial" w:cs="Arial"/>
          <w:sz w:val="24"/>
          <w:szCs w:val="24"/>
        </w:rPr>
      </w:pPr>
      <w:r w:rsidRPr="00433345">
        <w:rPr>
          <w:rFonts w:ascii="Arial" w:hAnsi="Arial" w:cs="Arial"/>
          <w:sz w:val="24"/>
          <w:szCs w:val="24"/>
        </w:rPr>
        <w:t>Esse projeto</w:t>
      </w:r>
      <w:r>
        <w:rPr>
          <w:rFonts w:ascii="Arial" w:hAnsi="Arial" w:cs="Arial"/>
          <w:sz w:val="24"/>
          <w:szCs w:val="24"/>
        </w:rPr>
        <w:t xml:space="preserve"> </w:t>
      </w:r>
      <w:r w:rsidRPr="00433345">
        <w:rPr>
          <w:rFonts w:ascii="Arial" w:hAnsi="Arial" w:cs="Arial"/>
          <w:sz w:val="24"/>
          <w:szCs w:val="24"/>
        </w:rPr>
        <w:t>possui finalidade aplicada, pois objetiva gerar conhecimento através da temática geral "diversidade de corpos negros" proposta na disciplina de desenho de moda.</w:t>
      </w:r>
      <w:r>
        <w:rPr>
          <w:rFonts w:ascii="Arial" w:hAnsi="Arial" w:cs="Arial"/>
          <w:sz w:val="24"/>
          <w:szCs w:val="24"/>
        </w:rPr>
        <w:t xml:space="preserve"> </w:t>
      </w:r>
      <w:r w:rsidRPr="00433345">
        <w:rPr>
          <w:rFonts w:ascii="Arial" w:hAnsi="Arial" w:cs="Arial"/>
          <w:sz w:val="24"/>
          <w:szCs w:val="24"/>
        </w:rPr>
        <w:t>Quanto a problemática trata-se de uma abordagem qualitativa, conforme res</w:t>
      </w:r>
      <w:r>
        <w:rPr>
          <w:rFonts w:ascii="Arial" w:hAnsi="Arial" w:cs="Arial"/>
          <w:sz w:val="24"/>
          <w:szCs w:val="24"/>
        </w:rPr>
        <w:t>s</w:t>
      </w:r>
      <w:r w:rsidRPr="00433345">
        <w:rPr>
          <w:rFonts w:ascii="Arial" w:hAnsi="Arial" w:cs="Arial"/>
          <w:sz w:val="24"/>
          <w:szCs w:val="24"/>
        </w:rPr>
        <w:t xml:space="preserve">altado por Gil (2008), há uma relação dinâmica entre o mundo real e o sujeito. O ambiente natural é a fonte direta para coleta de dados e o pesquisador é o instrumento-chave. A pesquisa qualitativa utiliza várias técnicas de dados, como a observação participante, história ou relato de vida, entrevista e outros (GIL, 2008). </w:t>
      </w:r>
    </w:p>
    <w:p w14:paraId="5DA18325" w14:textId="64359587" w:rsidR="00CC7628" w:rsidRDefault="00433345" w:rsidP="008F0D80">
      <w:pPr>
        <w:pStyle w:val="Textodecomentrio"/>
        <w:ind w:firstLine="720"/>
        <w:jc w:val="both"/>
        <w:rPr>
          <w:rFonts w:ascii="Arial" w:hAnsi="Arial" w:cs="Arial"/>
          <w:sz w:val="24"/>
          <w:szCs w:val="24"/>
        </w:rPr>
      </w:pPr>
      <w:r w:rsidRPr="00433345">
        <w:rPr>
          <w:rFonts w:ascii="Arial" w:hAnsi="Arial" w:cs="Arial"/>
          <w:sz w:val="24"/>
          <w:szCs w:val="24"/>
        </w:rPr>
        <w:t xml:space="preserve">O projeto em questão fez uso da imersão no público-alvo quilombola dos “Negros do Riacho” de Currais Novos/RN, reforçando a importância de ter a consciência do perfil do usuário, conforme </w:t>
      </w:r>
      <w:proofErr w:type="spellStart"/>
      <w:r w:rsidRPr="00433345">
        <w:rPr>
          <w:rFonts w:ascii="Arial" w:hAnsi="Arial" w:cs="Arial"/>
          <w:sz w:val="24"/>
          <w:szCs w:val="24"/>
        </w:rPr>
        <w:t>Montemezzo</w:t>
      </w:r>
      <w:proofErr w:type="spellEnd"/>
      <w:r w:rsidRPr="00433345">
        <w:rPr>
          <w:rFonts w:ascii="Arial" w:hAnsi="Arial" w:cs="Arial"/>
          <w:sz w:val="24"/>
          <w:szCs w:val="24"/>
        </w:rPr>
        <w:t xml:space="preserve"> (2003, p.45), é fundamental que o processo de desenvolvimento do vestuário esteja focado no usuário/consumidor.</w:t>
      </w:r>
      <w:r>
        <w:rPr>
          <w:rFonts w:ascii="Arial" w:hAnsi="Arial" w:cs="Arial"/>
          <w:sz w:val="24"/>
          <w:szCs w:val="24"/>
        </w:rPr>
        <w:t xml:space="preserve"> </w:t>
      </w:r>
      <w:r w:rsidRPr="00433345">
        <w:rPr>
          <w:rFonts w:ascii="Arial" w:hAnsi="Arial" w:cs="Arial"/>
          <w:sz w:val="24"/>
          <w:szCs w:val="24"/>
        </w:rPr>
        <w:t>Quanto aos objetivos pode-se considerar uma pesquisa descritiva por visar demonstrar</w:t>
      </w:r>
      <w:r>
        <w:rPr>
          <w:rFonts w:ascii="Arial" w:hAnsi="Arial" w:cs="Arial"/>
          <w:sz w:val="24"/>
          <w:szCs w:val="24"/>
        </w:rPr>
        <w:t xml:space="preserve"> </w:t>
      </w:r>
      <w:r w:rsidRPr="00433345">
        <w:rPr>
          <w:rFonts w:ascii="Arial" w:hAnsi="Arial" w:cs="Arial"/>
          <w:sz w:val="24"/>
          <w:szCs w:val="24"/>
        </w:rPr>
        <w:t>através dos desenhos dos croquis, característica, culturas</w:t>
      </w:r>
      <w:r>
        <w:rPr>
          <w:rFonts w:ascii="Arial" w:hAnsi="Arial" w:cs="Arial"/>
          <w:sz w:val="24"/>
          <w:szCs w:val="24"/>
        </w:rPr>
        <w:t xml:space="preserve">, </w:t>
      </w:r>
      <w:proofErr w:type="spellStart"/>
      <w:r w:rsidRPr="00433345">
        <w:rPr>
          <w:rFonts w:ascii="Arial" w:hAnsi="Arial" w:cs="Arial"/>
          <w:sz w:val="24"/>
          <w:szCs w:val="24"/>
        </w:rPr>
        <w:t>etc</w:t>
      </w:r>
      <w:proofErr w:type="spellEnd"/>
      <w:r w:rsidRPr="00433345">
        <w:rPr>
          <w:rFonts w:ascii="Arial" w:hAnsi="Arial" w:cs="Arial"/>
          <w:sz w:val="24"/>
          <w:szCs w:val="24"/>
        </w:rPr>
        <w:t xml:space="preserve"> do quilombola</w:t>
      </w:r>
      <w:r>
        <w:rPr>
          <w:rFonts w:ascii="Arial" w:hAnsi="Arial" w:cs="Arial"/>
          <w:sz w:val="24"/>
          <w:szCs w:val="24"/>
        </w:rPr>
        <w:t xml:space="preserve">. </w:t>
      </w:r>
      <w:r w:rsidRPr="00433345">
        <w:rPr>
          <w:rFonts w:ascii="Arial" w:hAnsi="Arial" w:cs="Arial"/>
          <w:sz w:val="24"/>
          <w:szCs w:val="24"/>
        </w:rPr>
        <w:t xml:space="preserve">Foram ao decorrer da pesquisa, criados painéis imagéticos que serviram de apoio ao longo de todo o processo criativo. Conforme </w:t>
      </w:r>
      <w:proofErr w:type="spellStart"/>
      <w:r w:rsidRPr="00433345">
        <w:rPr>
          <w:rFonts w:ascii="Arial" w:hAnsi="Arial" w:cs="Arial"/>
          <w:sz w:val="24"/>
          <w:szCs w:val="24"/>
        </w:rPr>
        <w:t>Sorger</w:t>
      </w:r>
      <w:proofErr w:type="spellEnd"/>
      <w:r w:rsidRPr="00433345">
        <w:rPr>
          <w:rFonts w:ascii="Arial" w:hAnsi="Arial" w:cs="Arial"/>
          <w:sz w:val="24"/>
          <w:szCs w:val="24"/>
        </w:rPr>
        <w:t xml:space="preserve"> e </w:t>
      </w:r>
      <w:proofErr w:type="spellStart"/>
      <w:r w:rsidRPr="00433345">
        <w:rPr>
          <w:rFonts w:ascii="Arial" w:hAnsi="Arial" w:cs="Arial"/>
          <w:sz w:val="24"/>
          <w:szCs w:val="24"/>
        </w:rPr>
        <w:t>Udale</w:t>
      </w:r>
      <w:proofErr w:type="spellEnd"/>
      <w:r w:rsidRPr="00433345">
        <w:rPr>
          <w:rFonts w:ascii="Arial" w:hAnsi="Arial" w:cs="Arial"/>
          <w:sz w:val="24"/>
          <w:szCs w:val="24"/>
        </w:rPr>
        <w:t xml:space="preserve"> (2009, p. 26) afirmam que “painéis de inspiração, temáticos e conceituais, são essencialmente uma destilação da pesquisa.</w:t>
      </w:r>
    </w:p>
    <w:p w14:paraId="2C4AD0CF" w14:textId="471584F7" w:rsidR="00CC7628" w:rsidRPr="00CC7628" w:rsidRDefault="00CC7628" w:rsidP="00CC7628">
      <w:pPr>
        <w:jc w:val="center"/>
        <w:rPr>
          <w:rFonts w:ascii="Arial" w:hAnsi="Arial" w:cs="Arial"/>
          <w:sz w:val="20"/>
          <w:szCs w:val="20"/>
        </w:rPr>
      </w:pPr>
      <w:r w:rsidRPr="00CC7628">
        <w:rPr>
          <w:rFonts w:ascii="Arial" w:hAnsi="Arial" w:cs="Arial"/>
          <w:sz w:val="20"/>
          <w:szCs w:val="20"/>
        </w:rPr>
        <w:t>Figura 1: Panela de Barro fotografada por Alexandre Modesto, 2017.</w:t>
      </w:r>
    </w:p>
    <w:p w14:paraId="408029FC" w14:textId="77777777" w:rsidR="00CE5EEC" w:rsidRPr="00CE5EEC" w:rsidRDefault="00CE5EEC" w:rsidP="008F0D80">
      <w:pPr>
        <w:jc w:val="center"/>
        <w:rPr>
          <w:rFonts w:ascii="Arial" w:hAnsi="Arial" w:cs="Arial"/>
          <w:sz w:val="24"/>
          <w:szCs w:val="24"/>
        </w:rPr>
      </w:pPr>
      <w:r w:rsidRPr="00CE5EEC">
        <w:rPr>
          <w:rFonts w:ascii="Arial" w:hAnsi="Arial" w:cs="Arial"/>
          <w:noProof/>
          <w:sz w:val="24"/>
          <w:szCs w:val="24"/>
        </w:rPr>
        <w:drawing>
          <wp:inline distT="0" distB="0" distL="0" distR="0" wp14:anchorId="4754E448" wp14:editId="577BC8F0">
            <wp:extent cx="4324350" cy="271441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2246" cy="2744478"/>
                    </a:xfrm>
                    <a:prstGeom prst="rect">
                      <a:avLst/>
                    </a:prstGeom>
                  </pic:spPr>
                </pic:pic>
              </a:graphicData>
            </a:graphic>
          </wp:inline>
        </w:drawing>
      </w:r>
    </w:p>
    <w:p w14:paraId="5A2A9C34" w14:textId="06D52CFE" w:rsidR="00CE5EEC" w:rsidRPr="00CC7628" w:rsidRDefault="00CC7628" w:rsidP="00CC7628">
      <w:pPr>
        <w:jc w:val="center"/>
        <w:rPr>
          <w:rFonts w:ascii="Arial" w:hAnsi="Arial" w:cs="Arial"/>
          <w:sz w:val="20"/>
          <w:szCs w:val="20"/>
        </w:rPr>
      </w:pPr>
      <w:r w:rsidRPr="00CC7628">
        <w:rPr>
          <w:rFonts w:ascii="Arial" w:hAnsi="Arial" w:cs="Arial"/>
          <w:sz w:val="20"/>
          <w:szCs w:val="20"/>
        </w:rPr>
        <w:t>Fonte: https://curiozzzo.com/fotografo-consegue-um-registro-impressionante-do-ceu-proximo-a-currais-novos-rn/</w:t>
      </w:r>
    </w:p>
    <w:p w14:paraId="295E480D" w14:textId="4FCDFC9A" w:rsidR="00377266" w:rsidRDefault="00CE5EEC" w:rsidP="00CE5EEC">
      <w:pPr>
        <w:jc w:val="both"/>
        <w:rPr>
          <w:rFonts w:ascii="Arial" w:hAnsi="Arial" w:cs="Arial"/>
          <w:sz w:val="24"/>
          <w:szCs w:val="24"/>
          <w:shd w:val="clear" w:color="auto" w:fill="FFFFFF"/>
        </w:rPr>
      </w:pPr>
      <w:r w:rsidRPr="00CE5EEC">
        <w:rPr>
          <w:rFonts w:ascii="Arial" w:hAnsi="Arial" w:cs="Arial"/>
          <w:sz w:val="24"/>
          <w:szCs w:val="24"/>
        </w:rPr>
        <w:tab/>
        <w:t>Utilizando-se como ponto de partida para a criação dos croquis</w:t>
      </w:r>
      <w:r w:rsidR="00CB4C26">
        <w:rPr>
          <w:rFonts w:ascii="Arial" w:hAnsi="Arial" w:cs="Arial"/>
          <w:sz w:val="24"/>
          <w:szCs w:val="24"/>
        </w:rPr>
        <w:t>,</w:t>
      </w:r>
      <w:r w:rsidRPr="00CE5EEC">
        <w:rPr>
          <w:rFonts w:ascii="Arial" w:hAnsi="Arial" w:cs="Arial"/>
          <w:sz w:val="24"/>
          <w:szCs w:val="24"/>
        </w:rPr>
        <w:t xml:space="preserve"> as cores e as formas que as estrelas captadas na imagem formam, as estampas astrais </w:t>
      </w:r>
      <w:r w:rsidRPr="00CE5EEC">
        <w:rPr>
          <w:rFonts w:ascii="Arial" w:hAnsi="Arial" w:cs="Arial"/>
          <w:sz w:val="24"/>
          <w:szCs w:val="24"/>
        </w:rPr>
        <w:lastRenderedPageBreak/>
        <w:t xml:space="preserve">carregam o misticismo das crenças do povo negro em suas divindades, que foram aos poucos sendo absorvidas no sincretismo religioso, além de trazer influências para a criação dos acessórios usados em algumas composições dos looks da coleção, como braceletes e turbantes. Como coleção de moda quem tem um público-alvo delimitado, ou seja, os negros e negras, as orientações para a coleção se baseiam exclusivamente na memória desta comunidade. </w:t>
      </w:r>
      <w:r w:rsidRPr="00CE5EEC">
        <w:rPr>
          <w:rFonts w:ascii="Arial" w:hAnsi="Arial" w:cs="Arial"/>
          <w:sz w:val="24"/>
          <w:szCs w:val="24"/>
          <w:shd w:val="clear" w:color="auto" w:fill="FFFFFF"/>
        </w:rPr>
        <w:t xml:space="preserve">Para </w:t>
      </w:r>
      <w:proofErr w:type="spellStart"/>
      <w:r w:rsidRPr="00CE5EEC">
        <w:rPr>
          <w:rFonts w:ascii="Arial" w:hAnsi="Arial" w:cs="Arial"/>
          <w:sz w:val="24"/>
          <w:szCs w:val="24"/>
          <w:shd w:val="clear" w:color="auto" w:fill="FFFFFF"/>
        </w:rPr>
        <w:t>H</w:t>
      </w:r>
      <w:r w:rsidR="0048278E">
        <w:rPr>
          <w:rFonts w:ascii="Arial" w:hAnsi="Arial" w:cs="Arial"/>
          <w:sz w:val="24"/>
          <w:szCs w:val="24"/>
          <w:shd w:val="clear" w:color="auto" w:fill="FFFFFF"/>
        </w:rPr>
        <w:t>arger</w:t>
      </w:r>
      <w:proofErr w:type="spellEnd"/>
      <w:r w:rsidRPr="00CE5EEC">
        <w:rPr>
          <w:rFonts w:ascii="Arial" w:hAnsi="Arial" w:cs="Arial"/>
          <w:sz w:val="24"/>
          <w:szCs w:val="24"/>
          <w:shd w:val="clear" w:color="auto" w:fill="FFFFFF"/>
        </w:rPr>
        <w:t xml:space="preserve"> (2015), “muitos negros e negras hoje se voltam para suas raízes e buscam recuperar a sua ancestralidade por caminhos diversos. Podemos observar isso através das muitas comunidades quilombolas que residem espalhadas em todo território brasil</w:t>
      </w:r>
      <w:r w:rsidR="001327C5">
        <w:rPr>
          <w:rFonts w:ascii="Arial" w:hAnsi="Arial" w:cs="Arial"/>
          <w:sz w:val="24"/>
          <w:szCs w:val="24"/>
          <w:shd w:val="clear" w:color="auto" w:fill="FFFFFF"/>
        </w:rPr>
        <w:t>eiro”</w:t>
      </w:r>
      <w:r w:rsidR="0048278E">
        <w:rPr>
          <w:rFonts w:ascii="Arial" w:hAnsi="Arial" w:cs="Arial"/>
          <w:sz w:val="24"/>
          <w:szCs w:val="24"/>
          <w:shd w:val="clear" w:color="auto" w:fill="FFFFFF"/>
        </w:rPr>
        <w:t xml:space="preserve"> (p.27)</w:t>
      </w:r>
      <w:r w:rsidRPr="00CE5EEC">
        <w:rPr>
          <w:rFonts w:ascii="Arial" w:hAnsi="Arial" w:cs="Arial"/>
          <w:sz w:val="24"/>
          <w:szCs w:val="24"/>
          <w:shd w:val="clear" w:color="auto" w:fill="FFFFFF"/>
        </w:rPr>
        <w:t>. Nesta perspectiva de resgate histórico e cultural da comunidade remanescente de quilombo “Negros do Riacho”, a coleção com 06 croquis transmite parte desta história e fortalece os símbolos de construção da identidade local.</w:t>
      </w:r>
    </w:p>
    <w:p w14:paraId="1F9ABCE0" w14:textId="77777777" w:rsidR="00D174C7" w:rsidRPr="00067FE3" w:rsidRDefault="00D174C7" w:rsidP="00067FE3">
      <w:pPr>
        <w:spacing w:after="0"/>
        <w:ind w:left="2268"/>
        <w:jc w:val="both"/>
        <w:rPr>
          <w:rFonts w:ascii="Arial" w:hAnsi="Arial" w:cs="Arial"/>
          <w:color w:val="222222"/>
          <w:sz w:val="20"/>
          <w:szCs w:val="20"/>
          <w:shd w:val="clear" w:color="auto" w:fill="FFFFFF"/>
        </w:rPr>
      </w:pPr>
    </w:p>
    <w:p w14:paraId="31D400F1" w14:textId="77777777" w:rsidR="00B10E7C" w:rsidRDefault="0035017B" w:rsidP="00CE5EEC">
      <w:pPr>
        <w:jc w:val="both"/>
        <w:rPr>
          <w:rFonts w:ascii="Arial" w:hAnsi="Arial" w:cs="Arial"/>
          <w:b/>
          <w:bCs/>
          <w:sz w:val="24"/>
          <w:szCs w:val="24"/>
          <w:shd w:val="clear" w:color="auto" w:fill="FFFFFF"/>
        </w:rPr>
      </w:pPr>
      <w:r>
        <w:rPr>
          <w:rFonts w:ascii="Arial" w:hAnsi="Arial" w:cs="Arial"/>
          <w:b/>
          <w:bCs/>
          <w:sz w:val="24"/>
          <w:szCs w:val="24"/>
          <w:shd w:val="clear" w:color="auto" w:fill="FFFFFF"/>
        </w:rPr>
        <w:t>4</w:t>
      </w:r>
      <w:r w:rsidR="00CE5EEC" w:rsidRPr="00CE5EEC">
        <w:rPr>
          <w:rFonts w:ascii="Arial" w:hAnsi="Arial" w:cs="Arial"/>
          <w:b/>
          <w:bCs/>
          <w:sz w:val="24"/>
          <w:szCs w:val="24"/>
          <w:shd w:val="clear" w:color="auto" w:fill="FFFFFF"/>
        </w:rPr>
        <w:t xml:space="preserve">. </w:t>
      </w:r>
      <w:r w:rsidR="00B10E7C">
        <w:rPr>
          <w:rFonts w:ascii="Arial" w:hAnsi="Arial" w:cs="Arial"/>
          <w:b/>
          <w:bCs/>
          <w:sz w:val="24"/>
          <w:szCs w:val="24"/>
          <w:shd w:val="clear" w:color="auto" w:fill="FFFFFF"/>
        </w:rPr>
        <w:t xml:space="preserve">APRESENTAÇÃO E ANÁLISE DE RESULTADOS </w:t>
      </w:r>
    </w:p>
    <w:p w14:paraId="0BD472B1" w14:textId="6AF97EE2" w:rsidR="007620BB" w:rsidRPr="007620BB" w:rsidRDefault="007620BB" w:rsidP="007620BB">
      <w:pPr>
        <w:ind w:firstLine="720"/>
        <w:jc w:val="both"/>
        <w:rPr>
          <w:rFonts w:ascii="Arial" w:hAnsi="Arial" w:cs="Arial"/>
          <w:b/>
          <w:bCs/>
          <w:sz w:val="24"/>
          <w:szCs w:val="24"/>
          <w:shd w:val="clear" w:color="auto" w:fill="FFFFFF"/>
        </w:rPr>
      </w:pPr>
      <w:r w:rsidRPr="007620BB">
        <w:rPr>
          <w:rFonts w:ascii="Arial" w:hAnsi="Arial" w:cs="Arial"/>
          <w:sz w:val="24"/>
          <w:szCs w:val="24"/>
        </w:rPr>
        <w:t>Neste tópico serão apresentadas algumas ferramentas</w:t>
      </w:r>
      <w:r>
        <w:rPr>
          <w:rFonts w:ascii="Arial" w:hAnsi="Arial" w:cs="Arial"/>
          <w:sz w:val="24"/>
          <w:szCs w:val="24"/>
        </w:rPr>
        <w:t xml:space="preserve"> </w:t>
      </w:r>
      <w:r w:rsidRPr="007620BB">
        <w:rPr>
          <w:rFonts w:ascii="Arial" w:hAnsi="Arial" w:cs="Arial"/>
          <w:sz w:val="24"/>
          <w:szCs w:val="24"/>
        </w:rPr>
        <w:t>(painéis) que proporcionam a exploração do pensamento visual são bastante significativas para o processo de desenvolvimento de coleção.</w:t>
      </w:r>
    </w:p>
    <w:p w14:paraId="630C541F" w14:textId="5604A901" w:rsidR="00CE5EEC" w:rsidRPr="00CE5EEC" w:rsidRDefault="00CE5EEC" w:rsidP="00CE5EEC">
      <w:pPr>
        <w:jc w:val="both"/>
        <w:rPr>
          <w:rFonts w:ascii="Arial" w:hAnsi="Arial" w:cs="Arial"/>
          <w:b/>
          <w:bCs/>
          <w:sz w:val="24"/>
          <w:szCs w:val="24"/>
          <w:shd w:val="clear" w:color="auto" w:fill="FFFFFF"/>
        </w:rPr>
      </w:pPr>
      <w:r w:rsidRPr="00CE5EEC">
        <w:rPr>
          <w:rFonts w:ascii="Arial" w:hAnsi="Arial" w:cs="Arial"/>
          <w:b/>
          <w:bCs/>
          <w:sz w:val="24"/>
          <w:szCs w:val="24"/>
          <w:shd w:val="clear" w:color="auto" w:fill="FFFFFF"/>
        </w:rPr>
        <w:t>Painel semântico da coleção</w:t>
      </w:r>
    </w:p>
    <w:p w14:paraId="6B040BCA" w14:textId="3EBC02B2" w:rsidR="00CE5EEC" w:rsidRPr="00CE5EEC" w:rsidRDefault="00CE5EEC" w:rsidP="00CE5EEC">
      <w:pPr>
        <w:jc w:val="both"/>
        <w:rPr>
          <w:rFonts w:ascii="Arial" w:hAnsi="Arial" w:cs="Arial"/>
          <w:color w:val="222222"/>
          <w:sz w:val="24"/>
          <w:szCs w:val="24"/>
          <w:shd w:val="clear" w:color="auto" w:fill="FFFFFF"/>
        </w:rPr>
      </w:pPr>
      <w:r w:rsidRPr="00CE5EEC">
        <w:rPr>
          <w:rFonts w:ascii="Arial" w:hAnsi="Arial" w:cs="Arial"/>
          <w:sz w:val="24"/>
          <w:szCs w:val="24"/>
          <w:shd w:val="clear" w:color="auto" w:fill="FFFFFF"/>
        </w:rPr>
        <w:tab/>
        <w:t>As influências das tradições culturais da comunidade quilombola “Negros do Riacho” representados pelo artesanato de barro e a religiosidade, são fortes elementos para a construção dos croquis que formam a coleção cápsula deste trabalho. Alguns símbolos destacados como a cruz no chapéu do “rei da confraria do Rosário”, as vestes longas das mulheres integrantes do “reinado”, o lenço amarrado na cabeça da “</w:t>
      </w:r>
      <w:proofErr w:type="spellStart"/>
      <w:r w:rsidRPr="00CE5EEC">
        <w:rPr>
          <w:rFonts w:ascii="Arial" w:hAnsi="Arial" w:cs="Arial"/>
          <w:sz w:val="24"/>
          <w:szCs w:val="24"/>
          <w:shd w:val="clear" w:color="auto" w:fill="FFFFFF"/>
        </w:rPr>
        <w:t>loiçera</w:t>
      </w:r>
      <w:proofErr w:type="spellEnd"/>
      <w:r w:rsidRPr="00CE5EEC">
        <w:rPr>
          <w:rFonts w:ascii="Arial" w:hAnsi="Arial" w:cs="Arial"/>
          <w:sz w:val="24"/>
          <w:szCs w:val="24"/>
          <w:shd w:val="clear" w:color="auto" w:fill="FFFFFF"/>
        </w:rPr>
        <w:t xml:space="preserve"> de barro” com os pés descalços, foram usados como referência para os desenhos que conceberam a narrativa desta coleção. As outras imagens usadas trazem elementos da cultura afro, como turbantes coloridos, tecidos estampados, e acessórios com as guias espirituais que são fortemente usados pela comunidade negra. </w:t>
      </w:r>
    </w:p>
    <w:p w14:paraId="6BAE1033" w14:textId="7072548A" w:rsidR="00CC7628" w:rsidRDefault="00CE5EEC" w:rsidP="00D14A9E">
      <w:pPr>
        <w:jc w:val="both"/>
        <w:rPr>
          <w:rFonts w:ascii="Arial" w:hAnsi="Arial" w:cs="Arial"/>
          <w:sz w:val="20"/>
          <w:szCs w:val="20"/>
          <w:shd w:val="clear" w:color="auto" w:fill="FFFFFF"/>
        </w:rPr>
      </w:pPr>
      <w:r w:rsidRPr="00CE5EEC">
        <w:rPr>
          <w:rFonts w:ascii="Arial" w:hAnsi="Arial" w:cs="Arial"/>
          <w:color w:val="222222"/>
          <w:sz w:val="24"/>
          <w:szCs w:val="24"/>
          <w:shd w:val="clear" w:color="auto" w:fill="FFFFFF"/>
        </w:rPr>
        <w:tab/>
        <w:t xml:space="preserve">A coleção “Riacho” buscou trazer elementos dessa comunidade afrodescendente para transmitir a cultura e as tradições destas pessoas que lá vivem. Todos os croquis desenhados buscam retratar esta representatividade do povo negro e seus costumes, como podem ser observados nos acessórios, por exemplo. Esta representação é um dos meios de que estas pessoas tem de apropriar-se daquilo que de fato são suas de direito, como afirma </w:t>
      </w:r>
      <w:proofErr w:type="spellStart"/>
      <w:r w:rsidRPr="00CE5EEC">
        <w:rPr>
          <w:rFonts w:ascii="Arial" w:hAnsi="Arial" w:cs="Arial"/>
          <w:color w:val="222222"/>
          <w:sz w:val="24"/>
          <w:szCs w:val="24"/>
          <w:shd w:val="clear" w:color="auto" w:fill="FFFFFF"/>
        </w:rPr>
        <w:t>Harger</w:t>
      </w:r>
      <w:proofErr w:type="spellEnd"/>
      <w:r w:rsidRPr="00CE5EEC">
        <w:rPr>
          <w:rFonts w:ascii="Arial" w:hAnsi="Arial" w:cs="Arial"/>
          <w:color w:val="222222"/>
          <w:sz w:val="24"/>
          <w:szCs w:val="24"/>
          <w:shd w:val="clear" w:color="auto" w:fill="FFFFFF"/>
        </w:rPr>
        <w:t xml:space="preserve"> (2015), quando lembra que “as manifestações estéticas da moda afro-brasileira são materializadas através de elementos associados à vida dos negros, podendo estar ligados aos antepassados e as cerimônias religiosas ou a outros costumes que envolvem o uso de turbantes ou panos da costa”. </w:t>
      </w:r>
    </w:p>
    <w:p w14:paraId="2189F83D" w14:textId="13C00854" w:rsidR="00CC7628" w:rsidRPr="00CC7628" w:rsidRDefault="00CC7628" w:rsidP="00CC7628">
      <w:pPr>
        <w:jc w:val="center"/>
        <w:rPr>
          <w:rFonts w:ascii="Arial" w:hAnsi="Arial" w:cs="Arial"/>
          <w:sz w:val="20"/>
          <w:szCs w:val="20"/>
          <w:shd w:val="clear" w:color="auto" w:fill="FFFFFF"/>
        </w:rPr>
      </w:pPr>
      <w:r w:rsidRPr="00CC7628">
        <w:rPr>
          <w:rFonts w:ascii="Arial" w:hAnsi="Arial" w:cs="Arial"/>
          <w:sz w:val="20"/>
          <w:szCs w:val="20"/>
          <w:shd w:val="clear" w:color="auto" w:fill="FFFFFF"/>
        </w:rPr>
        <w:lastRenderedPageBreak/>
        <w:t xml:space="preserve">Figura 2: </w:t>
      </w:r>
      <w:r>
        <w:rPr>
          <w:rFonts w:ascii="Arial" w:hAnsi="Arial" w:cs="Arial"/>
          <w:sz w:val="20"/>
          <w:szCs w:val="20"/>
          <w:shd w:val="clear" w:color="auto" w:fill="FFFFFF"/>
        </w:rPr>
        <w:t>Painel de</w:t>
      </w:r>
      <w:r w:rsidRPr="00CC7628">
        <w:rPr>
          <w:rFonts w:ascii="Arial" w:hAnsi="Arial" w:cs="Arial"/>
          <w:sz w:val="20"/>
          <w:szCs w:val="20"/>
          <w:shd w:val="clear" w:color="auto" w:fill="FFFFFF"/>
        </w:rPr>
        <w:t xml:space="preserve"> inspiração da coleção cápsula</w:t>
      </w:r>
    </w:p>
    <w:p w14:paraId="54B5B25F" w14:textId="77777777" w:rsidR="00CE5EEC" w:rsidRPr="00CE5EEC" w:rsidRDefault="00CE5EEC" w:rsidP="00CE5EEC">
      <w:pPr>
        <w:jc w:val="center"/>
        <w:rPr>
          <w:rFonts w:ascii="Arial" w:hAnsi="Arial" w:cs="Arial"/>
          <w:sz w:val="24"/>
          <w:szCs w:val="24"/>
          <w:shd w:val="clear" w:color="auto" w:fill="FFFFFF"/>
        </w:rPr>
      </w:pPr>
      <w:r w:rsidRPr="00CE5EEC">
        <w:rPr>
          <w:rFonts w:ascii="Arial" w:hAnsi="Arial" w:cs="Arial"/>
          <w:noProof/>
          <w:sz w:val="24"/>
          <w:szCs w:val="24"/>
          <w:shd w:val="clear" w:color="auto" w:fill="FFFFFF"/>
        </w:rPr>
        <w:drawing>
          <wp:inline distT="0" distB="0" distL="0" distR="0" wp14:anchorId="40BF4EBF" wp14:editId="063CCBB5">
            <wp:extent cx="4524375" cy="2543632"/>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8209" cy="2557031"/>
                    </a:xfrm>
                    <a:prstGeom prst="rect">
                      <a:avLst/>
                    </a:prstGeom>
                  </pic:spPr>
                </pic:pic>
              </a:graphicData>
            </a:graphic>
          </wp:inline>
        </w:drawing>
      </w:r>
    </w:p>
    <w:p w14:paraId="1F973C0B" w14:textId="5F5C152C" w:rsidR="00C769C4" w:rsidRPr="00C769C4" w:rsidRDefault="00CC7628" w:rsidP="00191513">
      <w:pPr>
        <w:jc w:val="center"/>
        <w:rPr>
          <w:rFonts w:ascii="Arial" w:hAnsi="Arial" w:cs="Arial"/>
          <w:sz w:val="20"/>
          <w:szCs w:val="20"/>
          <w:shd w:val="clear" w:color="auto" w:fill="FFFFFF"/>
        </w:rPr>
      </w:pPr>
      <w:r w:rsidRPr="00C769C4">
        <w:rPr>
          <w:rFonts w:ascii="Arial" w:hAnsi="Arial" w:cs="Arial"/>
          <w:sz w:val="20"/>
          <w:szCs w:val="20"/>
          <w:shd w:val="clear" w:color="auto" w:fill="FFFFFF"/>
        </w:rPr>
        <w:t xml:space="preserve">Fonte: 01 - </w:t>
      </w:r>
      <w:hyperlink r:id="rId12" w:history="1">
        <w:r w:rsidRPr="00C769C4">
          <w:rPr>
            <w:rStyle w:val="Hyperlink"/>
            <w:rFonts w:ascii="Arial" w:hAnsi="Arial" w:cs="Arial"/>
            <w:color w:val="auto"/>
            <w:sz w:val="20"/>
            <w:szCs w:val="20"/>
            <w:u w:val="none"/>
            <w:shd w:val="clear" w:color="auto" w:fill="FFFFFF"/>
          </w:rPr>
          <w:t>https://br.pinterest.com/pin/359021401544986209/?mt=login</w:t>
        </w:r>
      </w:hyperlink>
      <w:r w:rsidR="00191513">
        <w:rPr>
          <w:rFonts w:ascii="Arial" w:hAnsi="Arial" w:cs="Arial"/>
          <w:sz w:val="20"/>
          <w:szCs w:val="20"/>
          <w:shd w:val="clear" w:color="auto" w:fill="FFFFFF"/>
        </w:rPr>
        <w:t xml:space="preserve">; </w:t>
      </w:r>
      <w:r w:rsidRPr="00C769C4">
        <w:rPr>
          <w:rFonts w:ascii="Arial" w:hAnsi="Arial" w:cs="Arial"/>
          <w:sz w:val="20"/>
          <w:szCs w:val="20"/>
          <w:shd w:val="clear" w:color="auto" w:fill="FFFFFF"/>
        </w:rPr>
        <w:t xml:space="preserve">02 - </w:t>
      </w:r>
      <w:hyperlink r:id="rId13" w:history="1">
        <w:r w:rsidRPr="00C769C4">
          <w:rPr>
            <w:rStyle w:val="Hyperlink"/>
            <w:rFonts w:ascii="Arial" w:hAnsi="Arial" w:cs="Arial"/>
            <w:color w:val="auto"/>
            <w:sz w:val="20"/>
            <w:szCs w:val="20"/>
            <w:u w:val="none"/>
            <w:shd w:val="clear" w:color="auto" w:fill="FFFFFF"/>
          </w:rPr>
          <w:t>https://www.correio24horas.com.br/noticia/nid/confira-as-marcas-baianas-que-fizeram-a-passarela-do-afro-fashion-day-2019/</w:t>
        </w:r>
      </w:hyperlink>
      <w:r w:rsidR="00191513">
        <w:rPr>
          <w:rFonts w:ascii="Arial" w:hAnsi="Arial" w:cs="Arial"/>
          <w:sz w:val="20"/>
          <w:szCs w:val="20"/>
          <w:shd w:val="clear" w:color="auto" w:fill="FFFFFF"/>
        </w:rPr>
        <w:t xml:space="preserve">; </w:t>
      </w:r>
      <w:r w:rsidRPr="00C769C4">
        <w:rPr>
          <w:rFonts w:ascii="Arial" w:hAnsi="Arial" w:cs="Arial"/>
          <w:sz w:val="20"/>
          <w:szCs w:val="20"/>
          <w:shd w:val="clear" w:color="auto" w:fill="FFFFFF"/>
        </w:rPr>
        <w:t>03 – Acervo Paróquia de Sant’Ana Currais Novos/RN</w:t>
      </w:r>
      <w:r w:rsidR="00191513">
        <w:rPr>
          <w:rFonts w:ascii="Arial" w:hAnsi="Arial" w:cs="Arial"/>
          <w:sz w:val="20"/>
          <w:szCs w:val="20"/>
          <w:shd w:val="clear" w:color="auto" w:fill="FFFFFF"/>
        </w:rPr>
        <w:t xml:space="preserve">; </w:t>
      </w:r>
      <w:r w:rsidRPr="00C769C4">
        <w:rPr>
          <w:rFonts w:ascii="Arial" w:hAnsi="Arial" w:cs="Arial"/>
          <w:sz w:val="20"/>
          <w:szCs w:val="20"/>
          <w:shd w:val="clear" w:color="auto" w:fill="FFFFFF"/>
        </w:rPr>
        <w:t xml:space="preserve">04 - </w:t>
      </w:r>
      <w:hyperlink r:id="rId14" w:history="1">
        <w:r w:rsidR="00C769C4" w:rsidRPr="00C769C4">
          <w:rPr>
            <w:rStyle w:val="Hyperlink"/>
            <w:rFonts w:ascii="Arial" w:hAnsi="Arial" w:cs="Arial"/>
            <w:color w:val="auto"/>
            <w:sz w:val="20"/>
            <w:szCs w:val="20"/>
            <w:u w:val="none"/>
            <w:shd w:val="clear" w:color="auto" w:fill="FFFFFF"/>
          </w:rPr>
          <w:t>https://lista.mercadolivre.com.br/roupas-africanas-feminina</w:t>
        </w:r>
      </w:hyperlink>
      <w:r w:rsidR="00191513">
        <w:rPr>
          <w:rFonts w:ascii="Arial" w:hAnsi="Arial" w:cs="Arial"/>
          <w:sz w:val="20"/>
          <w:szCs w:val="20"/>
          <w:shd w:val="clear" w:color="auto" w:fill="FFFFFF"/>
        </w:rPr>
        <w:t xml:space="preserve">; </w:t>
      </w:r>
      <w:r w:rsidR="00C769C4" w:rsidRPr="00C769C4">
        <w:rPr>
          <w:rFonts w:ascii="Arial" w:hAnsi="Arial" w:cs="Arial"/>
          <w:sz w:val="20"/>
          <w:szCs w:val="20"/>
          <w:shd w:val="clear" w:color="auto" w:fill="FFFFFF"/>
        </w:rPr>
        <w:t xml:space="preserve">05 - </w:t>
      </w:r>
      <w:hyperlink r:id="rId15" w:history="1">
        <w:r w:rsidR="00C769C4" w:rsidRPr="00C769C4">
          <w:rPr>
            <w:rStyle w:val="Hyperlink"/>
            <w:rFonts w:ascii="Arial" w:hAnsi="Arial" w:cs="Arial"/>
            <w:color w:val="auto"/>
            <w:sz w:val="20"/>
            <w:szCs w:val="20"/>
            <w:u w:val="none"/>
            <w:shd w:val="clear" w:color="auto" w:fill="FFFFFF"/>
          </w:rPr>
          <w:t>https://ffw.uol.com.br/desfiles/moda/alta-costura-verao-22/schiaparelli/1787282/colecao/7/</w:t>
        </w:r>
      </w:hyperlink>
      <w:r w:rsidR="00191513">
        <w:rPr>
          <w:rFonts w:ascii="Arial" w:hAnsi="Arial" w:cs="Arial"/>
          <w:sz w:val="20"/>
          <w:szCs w:val="20"/>
          <w:shd w:val="clear" w:color="auto" w:fill="FFFFFF"/>
        </w:rPr>
        <w:t xml:space="preserve">; </w:t>
      </w:r>
      <w:r w:rsidR="00C769C4" w:rsidRPr="00C769C4">
        <w:rPr>
          <w:rFonts w:ascii="Arial" w:hAnsi="Arial" w:cs="Arial"/>
          <w:sz w:val="20"/>
          <w:szCs w:val="20"/>
          <w:shd w:val="clear" w:color="auto" w:fill="FFFFFF"/>
        </w:rPr>
        <w:t>06 – Acervo Fundação Cultural “José Bezerra Gomes”</w:t>
      </w:r>
      <w:r w:rsidR="00191513">
        <w:rPr>
          <w:rFonts w:ascii="Arial" w:hAnsi="Arial" w:cs="Arial"/>
          <w:sz w:val="20"/>
          <w:szCs w:val="20"/>
          <w:shd w:val="clear" w:color="auto" w:fill="FFFFFF"/>
        </w:rPr>
        <w:t xml:space="preserve">; e </w:t>
      </w:r>
      <w:r w:rsidR="00C769C4" w:rsidRPr="00C769C4">
        <w:rPr>
          <w:rFonts w:ascii="Arial" w:hAnsi="Arial" w:cs="Arial"/>
          <w:sz w:val="20"/>
          <w:szCs w:val="20"/>
          <w:shd w:val="clear" w:color="auto" w:fill="FFFFFF"/>
        </w:rPr>
        <w:t>07 - https://br.pinterest.com/pin/garments-details--487866572139021028/</w:t>
      </w:r>
    </w:p>
    <w:p w14:paraId="6CF4DDA0" w14:textId="77777777" w:rsidR="00CE5EEC" w:rsidRPr="001327C5" w:rsidRDefault="00CE5EEC" w:rsidP="00CE5EEC">
      <w:pPr>
        <w:jc w:val="both"/>
        <w:rPr>
          <w:rFonts w:ascii="Arial" w:hAnsi="Arial" w:cs="Arial"/>
          <w:b/>
          <w:bCs/>
          <w:sz w:val="24"/>
          <w:szCs w:val="24"/>
          <w:shd w:val="clear" w:color="auto" w:fill="FFFFFF"/>
        </w:rPr>
      </w:pPr>
    </w:p>
    <w:p w14:paraId="08E73671" w14:textId="77777777" w:rsidR="0035017B" w:rsidRDefault="00B10E7C" w:rsidP="00CE5EEC">
      <w:pPr>
        <w:jc w:val="both"/>
        <w:rPr>
          <w:rFonts w:ascii="Arial" w:hAnsi="Arial" w:cs="Arial"/>
          <w:b/>
          <w:bCs/>
          <w:sz w:val="24"/>
          <w:szCs w:val="24"/>
          <w:shd w:val="clear" w:color="auto" w:fill="FFFFFF"/>
        </w:rPr>
      </w:pPr>
      <w:r>
        <w:rPr>
          <w:rFonts w:ascii="Arial" w:hAnsi="Arial" w:cs="Arial"/>
          <w:b/>
          <w:bCs/>
          <w:sz w:val="24"/>
          <w:szCs w:val="24"/>
          <w:shd w:val="clear" w:color="auto" w:fill="FFFFFF"/>
        </w:rPr>
        <w:t xml:space="preserve">Público-alvo </w:t>
      </w:r>
    </w:p>
    <w:p w14:paraId="29205582" w14:textId="77777777" w:rsidR="001327C5" w:rsidRDefault="00CE5EEC" w:rsidP="00CE5EEC">
      <w:pPr>
        <w:jc w:val="both"/>
        <w:rPr>
          <w:rFonts w:ascii="Arial" w:hAnsi="Arial" w:cs="Arial"/>
          <w:color w:val="222222"/>
          <w:sz w:val="24"/>
          <w:szCs w:val="24"/>
          <w:shd w:val="clear" w:color="auto" w:fill="FFFFFF"/>
        </w:rPr>
      </w:pPr>
      <w:r w:rsidRPr="00CE5EEC">
        <w:rPr>
          <w:rFonts w:ascii="Arial" w:hAnsi="Arial" w:cs="Arial"/>
          <w:sz w:val="24"/>
          <w:szCs w:val="24"/>
          <w:shd w:val="clear" w:color="auto" w:fill="FFFFFF"/>
        </w:rPr>
        <w:tab/>
        <w:t xml:space="preserve">O público-alvo da coleção se destina para mulheres e homens negros, jovens e adultos, que desejam usar roupas que representem sua identidade ancestral, tenha conforto nos tecidos, estampas com cores e imagens vibrantes, e que seja uma indumentária que retrate a cultura e as tradições, e seja usada como símbolo de afirmação destas características sociais. </w:t>
      </w:r>
      <w:r w:rsidRPr="00CE5EEC">
        <w:rPr>
          <w:rFonts w:ascii="Arial" w:hAnsi="Arial" w:cs="Arial"/>
          <w:color w:val="222222"/>
          <w:sz w:val="24"/>
          <w:szCs w:val="24"/>
          <w:shd w:val="clear" w:color="auto" w:fill="FFFFFF"/>
        </w:rPr>
        <w:t xml:space="preserve">A moda também pode ser apresentada como um dos elementos de apropriação, preservação e continuidade da cultura de um determinado grupo étnico ou social, por exemplo. É nesta perspectiva que </w:t>
      </w:r>
      <w:proofErr w:type="spellStart"/>
      <w:r w:rsidRPr="00CE5EEC">
        <w:rPr>
          <w:rFonts w:ascii="Arial" w:hAnsi="Arial" w:cs="Arial"/>
          <w:color w:val="222222"/>
          <w:sz w:val="24"/>
          <w:szCs w:val="24"/>
          <w:shd w:val="clear" w:color="auto" w:fill="FFFFFF"/>
        </w:rPr>
        <w:t>Harger</w:t>
      </w:r>
      <w:proofErr w:type="spellEnd"/>
      <w:r w:rsidRPr="00CE5EEC">
        <w:rPr>
          <w:rFonts w:ascii="Arial" w:hAnsi="Arial" w:cs="Arial"/>
          <w:color w:val="222222"/>
          <w:sz w:val="24"/>
          <w:szCs w:val="24"/>
          <w:shd w:val="clear" w:color="auto" w:fill="FFFFFF"/>
        </w:rPr>
        <w:t xml:space="preserve"> (2015), d</w:t>
      </w:r>
      <w:r w:rsidR="001327C5">
        <w:rPr>
          <w:rFonts w:ascii="Arial" w:hAnsi="Arial" w:cs="Arial"/>
          <w:color w:val="222222"/>
          <w:sz w:val="24"/>
          <w:szCs w:val="24"/>
          <w:shd w:val="clear" w:color="auto" w:fill="FFFFFF"/>
        </w:rPr>
        <w:t xml:space="preserve">efine </w:t>
      </w:r>
      <w:r w:rsidRPr="00CE5EEC">
        <w:rPr>
          <w:rFonts w:ascii="Arial" w:hAnsi="Arial" w:cs="Arial"/>
          <w:color w:val="222222"/>
          <w:sz w:val="24"/>
          <w:szCs w:val="24"/>
          <w:shd w:val="clear" w:color="auto" w:fill="FFFFFF"/>
        </w:rPr>
        <w:t>que o “o consumo de moda é motivado por valores culturais que fazem parte da identidade de cada grupo</w:t>
      </w:r>
      <w:r w:rsidR="001327C5">
        <w:rPr>
          <w:rFonts w:ascii="Arial" w:hAnsi="Arial" w:cs="Arial"/>
          <w:color w:val="222222"/>
          <w:sz w:val="24"/>
          <w:szCs w:val="24"/>
          <w:shd w:val="clear" w:color="auto" w:fill="FFFFFF"/>
        </w:rPr>
        <w:t>”</w:t>
      </w:r>
    </w:p>
    <w:p w14:paraId="587D2881" w14:textId="77777777" w:rsidR="001327C5" w:rsidRPr="0016735D" w:rsidRDefault="001327C5" w:rsidP="001327C5">
      <w:pPr>
        <w:spacing w:after="0"/>
        <w:ind w:left="2268"/>
        <w:jc w:val="both"/>
        <w:rPr>
          <w:rFonts w:ascii="Times New Roman" w:eastAsia="Times New Roman" w:hAnsi="Times New Roman" w:cs="Times New Roman"/>
          <w:szCs w:val="24"/>
        </w:rPr>
      </w:pPr>
      <w:r w:rsidRPr="001327C5">
        <w:rPr>
          <w:rFonts w:ascii="Arial" w:hAnsi="Arial" w:cs="Arial"/>
          <w:color w:val="222222"/>
          <w:sz w:val="20"/>
          <w:szCs w:val="20"/>
          <w:shd w:val="clear" w:color="auto" w:fill="FFFFFF"/>
        </w:rPr>
        <w:t>Portanto, as vestimentas não são consideradas apenas objetos de consumo, mas elementos que transmitem emoções e são desejadas pelos consumidores a fim de suprir suas necessidades pessoais. Inúmeros indivíduos buscam através da moda e dos diversos acessórios assumir uma determinada identidade visual e individual</w:t>
      </w:r>
      <w:r w:rsidRPr="0016735D">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Harger</w:t>
      </w:r>
      <w:proofErr w:type="spellEnd"/>
      <w:r w:rsidRPr="0016735D">
        <w:rPr>
          <w:rFonts w:ascii="Times New Roman" w:eastAsia="Times New Roman" w:hAnsi="Times New Roman" w:cs="Times New Roman"/>
          <w:color w:val="000000"/>
          <w:sz w:val="20"/>
          <w:szCs w:val="20"/>
        </w:rPr>
        <w:t>, 201</w:t>
      </w:r>
      <w:r>
        <w:rPr>
          <w:rFonts w:ascii="Times New Roman" w:eastAsia="Times New Roman" w:hAnsi="Times New Roman" w:cs="Times New Roman"/>
          <w:color w:val="000000"/>
          <w:sz w:val="20"/>
          <w:szCs w:val="20"/>
        </w:rPr>
        <w:t>5</w:t>
      </w:r>
      <w:r w:rsidRPr="0016735D">
        <w:rPr>
          <w:rFonts w:ascii="Times New Roman" w:eastAsia="Times New Roman" w:hAnsi="Times New Roman" w:cs="Times New Roman"/>
          <w:color w:val="000000"/>
          <w:sz w:val="20"/>
          <w:szCs w:val="20"/>
        </w:rPr>
        <w:t xml:space="preserve">, p. </w:t>
      </w:r>
      <w:r>
        <w:rPr>
          <w:rFonts w:ascii="Times New Roman" w:eastAsia="Times New Roman" w:hAnsi="Times New Roman" w:cs="Times New Roman"/>
          <w:color w:val="000000"/>
          <w:sz w:val="20"/>
          <w:szCs w:val="20"/>
        </w:rPr>
        <w:t>39</w:t>
      </w:r>
      <w:r w:rsidRPr="0016735D">
        <w:rPr>
          <w:rFonts w:ascii="Times New Roman" w:eastAsia="Times New Roman" w:hAnsi="Times New Roman" w:cs="Times New Roman"/>
          <w:color w:val="000000"/>
          <w:sz w:val="20"/>
          <w:szCs w:val="20"/>
        </w:rPr>
        <w:t>).</w:t>
      </w:r>
    </w:p>
    <w:p w14:paraId="5487B341" w14:textId="77777777" w:rsidR="00CE5EEC" w:rsidRPr="00CE5EEC" w:rsidRDefault="00CE5EEC" w:rsidP="00CE5EEC">
      <w:pPr>
        <w:jc w:val="both"/>
        <w:rPr>
          <w:rFonts w:ascii="Arial" w:hAnsi="Arial" w:cs="Arial"/>
          <w:color w:val="222222"/>
          <w:sz w:val="24"/>
          <w:szCs w:val="24"/>
          <w:shd w:val="clear" w:color="auto" w:fill="FFFFFF"/>
        </w:rPr>
      </w:pPr>
    </w:p>
    <w:p w14:paraId="74F4AF02" w14:textId="53A71CB6" w:rsidR="00CE5EEC" w:rsidRPr="00C769C4" w:rsidRDefault="00C769C4" w:rsidP="00C769C4">
      <w:pPr>
        <w:jc w:val="center"/>
        <w:rPr>
          <w:rFonts w:ascii="Arial" w:hAnsi="Arial" w:cs="Arial"/>
          <w:sz w:val="20"/>
          <w:szCs w:val="20"/>
          <w:shd w:val="clear" w:color="auto" w:fill="FFFFFF"/>
        </w:rPr>
      </w:pPr>
      <w:r w:rsidRPr="00C769C4">
        <w:rPr>
          <w:rFonts w:ascii="Arial" w:hAnsi="Arial" w:cs="Arial"/>
          <w:sz w:val="20"/>
          <w:szCs w:val="20"/>
          <w:shd w:val="clear" w:color="auto" w:fill="FFFFFF"/>
        </w:rPr>
        <w:t>Figura 3: Imagens de modelos em referência ao público alvo</w:t>
      </w:r>
    </w:p>
    <w:p w14:paraId="69EADD3B" w14:textId="77777777" w:rsidR="00CE5EEC" w:rsidRPr="00CE5EEC" w:rsidRDefault="00CE5EEC" w:rsidP="00CE5EEC">
      <w:pPr>
        <w:jc w:val="center"/>
        <w:rPr>
          <w:rFonts w:ascii="Arial" w:hAnsi="Arial" w:cs="Arial"/>
          <w:sz w:val="24"/>
          <w:szCs w:val="24"/>
          <w:shd w:val="clear" w:color="auto" w:fill="FFFFFF"/>
        </w:rPr>
      </w:pPr>
      <w:r w:rsidRPr="00CE5EEC">
        <w:rPr>
          <w:rFonts w:ascii="Arial" w:hAnsi="Arial" w:cs="Arial"/>
          <w:noProof/>
          <w:sz w:val="24"/>
          <w:szCs w:val="24"/>
          <w:shd w:val="clear" w:color="auto" w:fill="FFFFFF"/>
        </w:rPr>
        <w:lastRenderedPageBreak/>
        <w:drawing>
          <wp:inline distT="0" distB="0" distL="0" distR="0" wp14:anchorId="655F9BD2" wp14:editId="1FE9A28E">
            <wp:extent cx="4505325" cy="2532921"/>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10853" cy="2536029"/>
                    </a:xfrm>
                    <a:prstGeom prst="rect">
                      <a:avLst/>
                    </a:prstGeom>
                  </pic:spPr>
                </pic:pic>
              </a:graphicData>
            </a:graphic>
          </wp:inline>
        </w:drawing>
      </w:r>
    </w:p>
    <w:p w14:paraId="723603DC" w14:textId="7AD17F29" w:rsidR="00CE5EEC" w:rsidRPr="009E2288" w:rsidRDefault="00C769C4" w:rsidP="009E2288">
      <w:pPr>
        <w:jc w:val="center"/>
        <w:rPr>
          <w:rFonts w:ascii="Arial" w:hAnsi="Arial" w:cs="Arial"/>
          <w:sz w:val="20"/>
          <w:szCs w:val="20"/>
          <w:shd w:val="clear" w:color="auto" w:fill="FFFFFF"/>
        </w:rPr>
      </w:pPr>
      <w:r w:rsidRPr="009E2288">
        <w:rPr>
          <w:rFonts w:ascii="Arial" w:hAnsi="Arial" w:cs="Arial"/>
          <w:sz w:val="20"/>
          <w:szCs w:val="20"/>
          <w:shd w:val="clear" w:color="auto" w:fill="FFFFFF"/>
        </w:rPr>
        <w:t xml:space="preserve">Fonte: 01 - </w:t>
      </w:r>
      <w:hyperlink r:id="rId17" w:history="1">
        <w:r w:rsidRPr="009E2288">
          <w:rPr>
            <w:rStyle w:val="Hyperlink"/>
            <w:rFonts w:ascii="Arial" w:hAnsi="Arial" w:cs="Arial"/>
            <w:color w:val="auto"/>
            <w:sz w:val="20"/>
            <w:szCs w:val="20"/>
            <w:u w:val="none"/>
            <w:shd w:val="clear" w:color="auto" w:fill="FFFFFF"/>
          </w:rPr>
          <w:t>https://www.farmrio.com.br/alto-verao-farm</w:t>
        </w:r>
      </w:hyperlink>
    </w:p>
    <w:p w14:paraId="5CBD4438" w14:textId="42E1CCA0" w:rsidR="00C769C4" w:rsidRPr="009E2288" w:rsidRDefault="00C769C4" w:rsidP="009E2288">
      <w:pPr>
        <w:jc w:val="center"/>
        <w:rPr>
          <w:rFonts w:ascii="Arial" w:hAnsi="Arial" w:cs="Arial"/>
          <w:sz w:val="20"/>
          <w:szCs w:val="20"/>
          <w:shd w:val="clear" w:color="auto" w:fill="FFFFFF"/>
        </w:rPr>
      </w:pPr>
      <w:r w:rsidRPr="009E2288">
        <w:rPr>
          <w:rFonts w:ascii="Arial" w:hAnsi="Arial" w:cs="Arial"/>
          <w:sz w:val="20"/>
          <w:szCs w:val="20"/>
          <w:shd w:val="clear" w:color="auto" w:fill="FFFFFF"/>
        </w:rPr>
        <w:t xml:space="preserve">02 </w:t>
      </w:r>
      <w:r w:rsidR="001F450C">
        <w:rPr>
          <w:rFonts w:ascii="Arial" w:hAnsi="Arial" w:cs="Arial"/>
          <w:sz w:val="20"/>
          <w:szCs w:val="20"/>
          <w:shd w:val="clear" w:color="auto" w:fill="FFFFFF"/>
        </w:rPr>
        <w:t xml:space="preserve">e 04 </w:t>
      </w:r>
      <w:r w:rsidRPr="009E2288">
        <w:rPr>
          <w:rFonts w:ascii="Arial" w:hAnsi="Arial" w:cs="Arial"/>
          <w:sz w:val="20"/>
          <w:szCs w:val="20"/>
          <w:shd w:val="clear" w:color="auto" w:fill="FFFFFF"/>
        </w:rPr>
        <w:t xml:space="preserve">- </w:t>
      </w:r>
      <w:hyperlink r:id="rId18" w:history="1">
        <w:r w:rsidRPr="009E2288">
          <w:rPr>
            <w:rStyle w:val="Hyperlink"/>
            <w:rFonts w:ascii="Arial" w:hAnsi="Arial" w:cs="Arial"/>
            <w:color w:val="auto"/>
            <w:sz w:val="20"/>
            <w:szCs w:val="20"/>
            <w:u w:val="none"/>
            <w:shd w:val="clear" w:color="auto" w:fill="FFFFFF"/>
          </w:rPr>
          <w:t>https://www.salvadordabahia.com/a-bahia-esta-na-moda/</w:t>
        </w:r>
      </w:hyperlink>
    </w:p>
    <w:p w14:paraId="6014F6D9" w14:textId="7E973359" w:rsidR="00C769C4" w:rsidRPr="009E2288" w:rsidRDefault="00C769C4" w:rsidP="009E2288">
      <w:pPr>
        <w:jc w:val="center"/>
        <w:rPr>
          <w:rFonts w:ascii="Arial" w:hAnsi="Arial" w:cs="Arial"/>
          <w:sz w:val="20"/>
          <w:szCs w:val="20"/>
          <w:shd w:val="clear" w:color="auto" w:fill="FFFFFF"/>
        </w:rPr>
      </w:pPr>
      <w:r w:rsidRPr="009E2288">
        <w:rPr>
          <w:rFonts w:ascii="Arial" w:hAnsi="Arial" w:cs="Arial"/>
          <w:sz w:val="20"/>
          <w:szCs w:val="20"/>
          <w:shd w:val="clear" w:color="auto" w:fill="FFFFFF"/>
        </w:rPr>
        <w:t xml:space="preserve">03 - </w:t>
      </w:r>
      <w:hyperlink r:id="rId19" w:history="1">
        <w:r w:rsidRPr="009E2288">
          <w:rPr>
            <w:rStyle w:val="Hyperlink"/>
            <w:rFonts w:ascii="Arial" w:hAnsi="Arial" w:cs="Arial"/>
            <w:color w:val="auto"/>
            <w:sz w:val="20"/>
            <w:szCs w:val="20"/>
            <w:u w:val="none"/>
            <w:shd w:val="clear" w:color="auto" w:fill="FFFFFF"/>
          </w:rPr>
          <w:t>https://www.faroldabahia.com/noticia/farm-traz-show-de-baianidade-em-nova-colecao</w:t>
        </w:r>
      </w:hyperlink>
    </w:p>
    <w:p w14:paraId="29C677F7" w14:textId="77777777" w:rsidR="008F0D80" w:rsidRDefault="008F0D80" w:rsidP="008F0D80">
      <w:pPr>
        <w:jc w:val="center"/>
        <w:rPr>
          <w:rFonts w:ascii="Arial" w:hAnsi="Arial" w:cs="Arial"/>
          <w:sz w:val="24"/>
          <w:szCs w:val="24"/>
          <w:shd w:val="clear" w:color="auto" w:fill="FFFFFF"/>
        </w:rPr>
      </w:pPr>
    </w:p>
    <w:p w14:paraId="1D3F108D" w14:textId="77777777" w:rsidR="00CE5EEC" w:rsidRPr="001327C5" w:rsidRDefault="00CE5EEC" w:rsidP="00CE5EEC">
      <w:pPr>
        <w:jc w:val="both"/>
        <w:rPr>
          <w:rFonts w:ascii="Arial" w:hAnsi="Arial" w:cs="Arial"/>
          <w:b/>
          <w:bCs/>
          <w:sz w:val="24"/>
          <w:szCs w:val="24"/>
          <w:shd w:val="clear" w:color="auto" w:fill="FFFFFF"/>
        </w:rPr>
      </w:pPr>
      <w:r w:rsidRPr="001327C5">
        <w:rPr>
          <w:rFonts w:ascii="Arial" w:hAnsi="Arial" w:cs="Arial"/>
          <w:b/>
          <w:bCs/>
          <w:sz w:val="24"/>
          <w:szCs w:val="24"/>
          <w:shd w:val="clear" w:color="auto" w:fill="FFFFFF"/>
        </w:rPr>
        <w:t>Cores</w:t>
      </w:r>
    </w:p>
    <w:p w14:paraId="59D5BF32" w14:textId="2A5A605F" w:rsidR="009E2288" w:rsidRDefault="00CE5EEC" w:rsidP="008F0D80">
      <w:pPr>
        <w:jc w:val="both"/>
        <w:rPr>
          <w:rFonts w:ascii="Arial" w:hAnsi="Arial" w:cs="Arial"/>
          <w:sz w:val="20"/>
          <w:szCs w:val="20"/>
          <w:shd w:val="clear" w:color="auto" w:fill="FFFFFF"/>
        </w:rPr>
      </w:pPr>
      <w:r w:rsidRPr="00CE5EEC">
        <w:rPr>
          <w:rFonts w:ascii="Arial" w:hAnsi="Arial" w:cs="Arial"/>
          <w:sz w:val="24"/>
          <w:szCs w:val="24"/>
          <w:shd w:val="clear" w:color="auto" w:fill="FFFFFF"/>
        </w:rPr>
        <w:tab/>
        <w:t xml:space="preserve">Como base nas cores da fotografia que serve como princípio para a criação desta coleção e que retrata o céu no momento exato da exposição da câmera, os looks utilizam uma cartela de cores com tons sóbrios e diversos significados, como: branco (pureza, luminosidade, tranquilidade, harmonia); azul (criatividade, alegria, lealdade, confiança); roxo (realeza e nobreza, respeito, sabedoria); e o lilás (respeito, dignidade, espiritualidade). E todos estes significados traduzem a cultura e as tradições desta comunidade quilombola, que se destaca além das características físicas, pela sua habilidade com o artesanato de barro, a religiosidade, e a luta por melhores condições de bem estar social. </w:t>
      </w:r>
    </w:p>
    <w:p w14:paraId="6416C15C" w14:textId="77777777" w:rsidR="009E2288" w:rsidRDefault="009E2288" w:rsidP="009E2288">
      <w:pPr>
        <w:jc w:val="center"/>
        <w:rPr>
          <w:rFonts w:ascii="Arial" w:hAnsi="Arial" w:cs="Arial"/>
          <w:noProof/>
          <w:sz w:val="24"/>
          <w:szCs w:val="24"/>
          <w:shd w:val="clear" w:color="auto" w:fill="FFFFFF"/>
        </w:rPr>
      </w:pPr>
      <w:r w:rsidRPr="009E2288">
        <w:rPr>
          <w:rFonts w:ascii="Arial" w:hAnsi="Arial" w:cs="Arial"/>
          <w:sz w:val="20"/>
          <w:szCs w:val="20"/>
          <w:shd w:val="clear" w:color="auto" w:fill="FFFFFF"/>
        </w:rPr>
        <w:t>Figura 4: Cartela de cores</w:t>
      </w:r>
    </w:p>
    <w:p w14:paraId="1473FB77" w14:textId="397ABDCC" w:rsidR="002E1D10" w:rsidRDefault="009E2288" w:rsidP="00CE5EEC">
      <w:pPr>
        <w:jc w:val="both"/>
        <w:rPr>
          <w:rStyle w:val="Refdecomentrio"/>
          <w:rFonts w:ascii="Arial" w:hAnsi="Arial" w:cs="Arial"/>
          <w:sz w:val="24"/>
          <w:szCs w:val="24"/>
        </w:rPr>
      </w:pPr>
      <w:r>
        <w:rPr>
          <w:rFonts w:ascii="Arial" w:hAnsi="Arial" w:cs="Arial"/>
          <w:noProof/>
          <w:sz w:val="24"/>
          <w:szCs w:val="24"/>
        </w:rPr>
        <w:lastRenderedPageBreak/>
        <w:drawing>
          <wp:inline distT="0" distB="0" distL="0" distR="0" wp14:anchorId="0616FB52" wp14:editId="234F6FA4">
            <wp:extent cx="5400040" cy="303593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3035935"/>
                    </a:xfrm>
                    <a:prstGeom prst="rect">
                      <a:avLst/>
                    </a:prstGeom>
                  </pic:spPr>
                </pic:pic>
              </a:graphicData>
            </a:graphic>
          </wp:inline>
        </w:drawing>
      </w:r>
    </w:p>
    <w:p w14:paraId="12150671" w14:textId="42216502" w:rsidR="009E2288" w:rsidRPr="009E2288" w:rsidRDefault="009E2288" w:rsidP="009E2288">
      <w:pPr>
        <w:jc w:val="center"/>
        <w:rPr>
          <w:rStyle w:val="Refdecomentrio"/>
          <w:rFonts w:ascii="Arial" w:hAnsi="Arial" w:cs="Arial"/>
          <w:sz w:val="20"/>
          <w:szCs w:val="20"/>
        </w:rPr>
      </w:pPr>
      <w:r w:rsidRPr="009E2288">
        <w:rPr>
          <w:rStyle w:val="Refdecomentrio"/>
          <w:rFonts w:ascii="Arial" w:hAnsi="Arial" w:cs="Arial"/>
          <w:sz w:val="20"/>
          <w:szCs w:val="20"/>
        </w:rPr>
        <w:t>Fonte: 01, 02, 03 e 04: https://www.pantone.com</w:t>
      </w:r>
    </w:p>
    <w:p w14:paraId="0FA0DD09" w14:textId="77777777" w:rsidR="009E2288" w:rsidRDefault="009E2288" w:rsidP="00CE5EEC">
      <w:pPr>
        <w:jc w:val="both"/>
        <w:rPr>
          <w:rFonts w:ascii="Arial" w:hAnsi="Arial" w:cs="Arial"/>
          <w:b/>
          <w:bCs/>
          <w:sz w:val="24"/>
          <w:szCs w:val="24"/>
          <w:shd w:val="clear" w:color="auto" w:fill="FFFFFF"/>
        </w:rPr>
      </w:pPr>
    </w:p>
    <w:p w14:paraId="7166F114" w14:textId="682FE617" w:rsidR="002E1D10" w:rsidRDefault="00CE5EEC" w:rsidP="00CE5EEC">
      <w:pPr>
        <w:jc w:val="both"/>
        <w:rPr>
          <w:rFonts w:ascii="Arial" w:hAnsi="Arial" w:cs="Arial"/>
          <w:sz w:val="24"/>
          <w:szCs w:val="24"/>
          <w:shd w:val="clear" w:color="auto" w:fill="FFFFFF"/>
        </w:rPr>
      </w:pPr>
      <w:r w:rsidRPr="001327C5">
        <w:rPr>
          <w:rFonts w:ascii="Arial" w:hAnsi="Arial" w:cs="Arial"/>
          <w:b/>
          <w:bCs/>
          <w:sz w:val="24"/>
          <w:szCs w:val="24"/>
          <w:shd w:val="clear" w:color="auto" w:fill="FFFFFF"/>
        </w:rPr>
        <w:t>Mapa da coleção/Croquis</w:t>
      </w:r>
    </w:p>
    <w:p w14:paraId="6AB8A107" w14:textId="104CEB5C" w:rsidR="00D14A9E" w:rsidRDefault="00CE5EEC" w:rsidP="0007153D">
      <w:pPr>
        <w:ind w:firstLine="720"/>
        <w:jc w:val="both"/>
        <w:rPr>
          <w:rFonts w:ascii="Arial" w:hAnsi="Arial" w:cs="Arial"/>
          <w:sz w:val="24"/>
          <w:szCs w:val="24"/>
          <w:shd w:val="clear" w:color="auto" w:fill="FFFFFF"/>
        </w:rPr>
      </w:pPr>
      <w:r w:rsidRPr="00CE5EEC">
        <w:rPr>
          <w:rFonts w:ascii="Arial" w:hAnsi="Arial" w:cs="Arial"/>
          <w:sz w:val="24"/>
          <w:szCs w:val="24"/>
          <w:shd w:val="clear" w:color="auto" w:fill="FFFFFF"/>
        </w:rPr>
        <w:t xml:space="preserve">Os 06 looks desenvolvidos para a representação da comunidade quilombola e sua cultura e tradições seguem uma narrativa conceitual com a utilização de símbolos, formas e desenhos que podem ser facilmente interpretados. Todas elas seguem a mesma indicação de ter como referencial o céu estrelado sob o monumento da panela de barro que foram captados na fotografia de Alexandre Modesto, trazendo uma aproximação afetiva e histórica com aqueles indivíduos que lá vivem. </w:t>
      </w:r>
    </w:p>
    <w:p w14:paraId="333C93B4" w14:textId="0C3BD54A" w:rsidR="009E2288" w:rsidRPr="009E2288" w:rsidRDefault="009E2288" w:rsidP="009E2288">
      <w:pPr>
        <w:jc w:val="center"/>
        <w:rPr>
          <w:rFonts w:ascii="Arial" w:hAnsi="Arial" w:cs="Arial"/>
          <w:sz w:val="20"/>
          <w:szCs w:val="20"/>
          <w:shd w:val="clear" w:color="auto" w:fill="FFFFFF"/>
        </w:rPr>
      </w:pPr>
      <w:r w:rsidRPr="009E2288">
        <w:rPr>
          <w:rFonts w:ascii="Arial" w:hAnsi="Arial" w:cs="Arial"/>
          <w:sz w:val="20"/>
          <w:szCs w:val="20"/>
          <w:shd w:val="clear" w:color="auto" w:fill="FFFFFF"/>
        </w:rPr>
        <w:t>Figura 5: Desenhos dos croquis (João Maria Bezerra Júnior)</w:t>
      </w:r>
    </w:p>
    <w:p w14:paraId="27B3F2EA" w14:textId="326876BE" w:rsidR="00CE5EEC" w:rsidRDefault="00CE5EEC" w:rsidP="00CE5EEC">
      <w:pPr>
        <w:jc w:val="center"/>
        <w:rPr>
          <w:rFonts w:ascii="Arial" w:hAnsi="Arial" w:cs="Arial"/>
          <w:sz w:val="24"/>
          <w:szCs w:val="24"/>
          <w:shd w:val="clear" w:color="auto" w:fill="FFFFFF"/>
        </w:rPr>
      </w:pPr>
      <w:r w:rsidRPr="00CE5EEC">
        <w:rPr>
          <w:rFonts w:ascii="Arial" w:hAnsi="Arial" w:cs="Arial"/>
          <w:noProof/>
          <w:sz w:val="24"/>
          <w:szCs w:val="24"/>
          <w:shd w:val="clear" w:color="auto" w:fill="FFFFFF"/>
        </w:rPr>
        <w:drawing>
          <wp:inline distT="0" distB="0" distL="0" distR="0" wp14:anchorId="147C1D1A" wp14:editId="6044C4A2">
            <wp:extent cx="3695700" cy="207774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10003" cy="2085786"/>
                    </a:xfrm>
                    <a:prstGeom prst="rect">
                      <a:avLst/>
                    </a:prstGeom>
                  </pic:spPr>
                </pic:pic>
              </a:graphicData>
            </a:graphic>
          </wp:inline>
        </w:drawing>
      </w:r>
    </w:p>
    <w:p w14:paraId="6CA014FD" w14:textId="30B06D76" w:rsidR="00265689" w:rsidRPr="00CE5EEC" w:rsidRDefault="00265689" w:rsidP="00CE5EEC">
      <w:pPr>
        <w:jc w:val="center"/>
        <w:rPr>
          <w:rFonts w:ascii="Arial" w:hAnsi="Arial" w:cs="Arial"/>
          <w:sz w:val="24"/>
          <w:szCs w:val="24"/>
          <w:shd w:val="clear" w:color="auto" w:fill="FFFFFF"/>
        </w:rPr>
      </w:pPr>
      <w:r w:rsidRPr="009E2288">
        <w:rPr>
          <w:rStyle w:val="Refdecomentrio"/>
          <w:rFonts w:ascii="Arial" w:hAnsi="Arial" w:cs="Arial"/>
          <w:sz w:val="20"/>
          <w:szCs w:val="20"/>
        </w:rPr>
        <w:lastRenderedPageBreak/>
        <w:t xml:space="preserve">Fonte: </w:t>
      </w:r>
      <w:r>
        <w:rPr>
          <w:rStyle w:val="Refdecomentrio"/>
          <w:rFonts w:ascii="Arial" w:hAnsi="Arial" w:cs="Arial"/>
          <w:sz w:val="20"/>
          <w:szCs w:val="20"/>
        </w:rPr>
        <w:t>Acervo Pessoal</w:t>
      </w:r>
    </w:p>
    <w:p w14:paraId="3D7AB30E" w14:textId="77777777" w:rsidR="00CE5EEC" w:rsidRPr="00CE5EEC" w:rsidRDefault="00CE5EEC" w:rsidP="00CE5EEC">
      <w:pPr>
        <w:jc w:val="both"/>
        <w:rPr>
          <w:rFonts w:ascii="Arial" w:hAnsi="Arial" w:cs="Arial"/>
          <w:sz w:val="24"/>
          <w:szCs w:val="24"/>
          <w:shd w:val="clear" w:color="auto" w:fill="FFFFFF"/>
        </w:rPr>
      </w:pPr>
    </w:p>
    <w:p w14:paraId="2733F4D5" w14:textId="77777777" w:rsidR="008C7BD3" w:rsidRPr="00D85206" w:rsidRDefault="00CE5EEC" w:rsidP="00CE5EEC">
      <w:pPr>
        <w:jc w:val="both"/>
        <w:rPr>
          <w:rFonts w:ascii="Arial" w:hAnsi="Arial" w:cs="Arial"/>
          <w:sz w:val="24"/>
          <w:szCs w:val="24"/>
        </w:rPr>
      </w:pPr>
      <w:r w:rsidRPr="00CE5EEC">
        <w:rPr>
          <w:rFonts w:ascii="Arial" w:hAnsi="Arial" w:cs="Arial"/>
          <w:sz w:val="24"/>
          <w:szCs w:val="24"/>
        </w:rPr>
        <w:tab/>
        <w:t xml:space="preserve">Seguindo a descrição dos conceitos utilizados para a criação desta coleção, os croquis foram dispostos na ordem tal qual pode ser observada uma narrativa que conta a história deste remanescente de quilombo. Na primeira figura, a mulher negra e esguia, em referência às características físicas de boa parte do público feminino daquela localidade, traz um look conceitual inspirado nas estrelas da via láctea presentes na fotografia de Alexandre Modesto que, unidas, formam um “Riacho”, nome dado à comunidade em alusão ao córrego que passa nas terras do quilombo. O homem na segunda imagem, traz referências à religiosidade e ao artesanato local, com o chapéu na forma e cores de uma panela de barro, com o bordado de uma cruz, em alusão à “Confraria do Rosário”, assim como a veste alongada com as estampas que rementem à fotografia de Modesto, a calça branca utilizada pelos membros da confraria, e os pés descalços para simbolizar a ligação com a terra. O terceiro croqui apresenta um negro forte e alto, assim como os homens que vivem na comunidade, e uma calça estampada na mesma concepção das outros croquis. O quarto desenho simboliza a força e autoridade da mulher negra na comunidade quilombola, à retratando como uma “rainha” que usa </w:t>
      </w:r>
      <w:proofErr w:type="gramStart"/>
      <w:r w:rsidRPr="00CE5EEC">
        <w:rPr>
          <w:rFonts w:ascii="Arial" w:hAnsi="Arial" w:cs="Arial"/>
          <w:sz w:val="24"/>
          <w:szCs w:val="24"/>
        </w:rPr>
        <w:t>uma cafetã</w:t>
      </w:r>
      <w:proofErr w:type="gramEnd"/>
      <w:r w:rsidRPr="00CE5EEC">
        <w:rPr>
          <w:rFonts w:ascii="Arial" w:hAnsi="Arial" w:cs="Arial"/>
          <w:sz w:val="24"/>
          <w:szCs w:val="24"/>
        </w:rPr>
        <w:t xml:space="preserve"> alongada, com bordados nas barras, uma estampa que traduz todo o simbolismo contido na fotografia de Modesto</w:t>
      </w:r>
      <w:r w:rsidR="00D85206">
        <w:rPr>
          <w:rFonts w:ascii="Arial" w:hAnsi="Arial" w:cs="Arial"/>
          <w:sz w:val="24"/>
          <w:szCs w:val="24"/>
        </w:rPr>
        <w:t xml:space="preserve">, e diferente das outras mulheres apresentadas, está calçada, em referência à “nobreza”. </w:t>
      </w:r>
      <w:r w:rsidRPr="00CE5EEC">
        <w:rPr>
          <w:rFonts w:ascii="Arial" w:hAnsi="Arial" w:cs="Arial"/>
          <w:sz w:val="24"/>
          <w:szCs w:val="24"/>
        </w:rPr>
        <w:t xml:space="preserve">Na quinta ilustração, que também segue a proposta de utilizar </w:t>
      </w:r>
      <w:r w:rsidR="00D85206">
        <w:rPr>
          <w:rFonts w:ascii="Arial" w:hAnsi="Arial" w:cs="Arial"/>
          <w:sz w:val="24"/>
          <w:szCs w:val="24"/>
        </w:rPr>
        <w:t xml:space="preserve">o mesmo </w:t>
      </w:r>
      <w:proofErr w:type="spellStart"/>
      <w:r w:rsidR="00D85206" w:rsidRPr="00D85206">
        <w:rPr>
          <w:rFonts w:ascii="Arial" w:hAnsi="Arial" w:cs="Arial"/>
          <w:i/>
          <w:iCs/>
          <w:sz w:val="24"/>
          <w:szCs w:val="24"/>
        </w:rPr>
        <w:t>rapport</w:t>
      </w:r>
      <w:proofErr w:type="spellEnd"/>
      <w:r w:rsidRPr="00CE5EEC">
        <w:rPr>
          <w:rFonts w:ascii="Arial" w:hAnsi="Arial" w:cs="Arial"/>
          <w:sz w:val="24"/>
          <w:szCs w:val="24"/>
        </w:rPr>
        <w:t xml:space="preserve">, os “riachos” de rendas fixados à saia e o turbante, remetem </w:t>
      </w:r>
      <w:proofErr w:type="gramStart"/>
      <w:r w:rsidRPr="00CE5EEC">
        <w:rPr>
          <w:rFonts w:ascii="Arial" w:hAnsi="Arial" w:cs="Arial"/>
          <w:sz w:val="24"/>
          <w:szCs w:val="24"/>
        </w:rPr>
        <w:t>ás</w:t>
      </w:r>
      <w:proofErr w:type="gramEnd"/>
      <w:r w:rsidRPr="00CE5EEC">
        <w:rPr>
          <w:rFonts w:ascii="Arial" w:hAnsi="Arial" w:cs="Arial"/>
          <w:sz w:val="24"/>
          <w:szCs w:val="24"/>
        </w:rPr>
        <w:t xml:space="preserve"> tradições e cultura. No último look apresentado, a mulher negra surge empoderada, com calça e top que definem uma nova representação deste público naquela sociedade, emancipada dos homens e com mais coragem de lutar pelos seus direitos. </w:t>
      </w:r>
    </w:p>
    <w:p w14:paraId="0F445391" w14:textId="77777777" w:rsidR="00B410AF" w:rsidRDefault="00B410AF">
      <w:pPr>
        <w:spacing w:after="0" w:line="360" w:lineRule="auto"/>
        <w:ind w:firstLine="709"/>
        <w:jc w:val="both"/>
        <w:rPr>
          <w:rFonts w:ascii="Arial" w:eastAsia="Arial" w:hAnsi="Arial" w:cs="Arial"/>
          <w:b/>
          <w:sz w:val="24"/>
          <w:szCs w:val="24"/>
        </w:rPr>
      </w:pPr>
    </w:p>
    <w:p w14:paraId="4B46A064" w14:textId="77777777" w:rsidR="00CE5EEC" w:rsidRDefault="008C7BD3" w:rsidP="00CE5EEC">
      <w:pPr>
        <w:spacing w:after="0" w:line="360" w:lineRule="auto"/>
        <w:jc w:val="both"/>
        <w:rPr>
          <w:rFonts w:ascii="Arial" w:eastAsia="Arial" w:hAnsi="Arial" w:cs="Arial"/>
          <w:sz w:val="24"/>
          <w:szCs w:val="24"/>
        </w:rPr>
      </w:pPr>
      <w:r>
        <w:rPr>
          <w:rFonts w:ascii="Arial" w:eastAsia="Arial" w:hAnsi="Arial" w:cs="Arial"/>
          <w:b/>
          <w:sz w:val="24"/>
          <w:szCs w:val="24"/>
        </w:rPr>
        <w:t>5 CONSIDERAÇÕES FINAIS</w:t>
      </w:r>
      <w:r w:rsidRPr="00852F64">
        <w:rPr>
          <w:rFonts w:ascii="Arial" w:eastAsia="Arial" w:hAnsi="Arial" w:cs="Arial"/>
          <w:sz w:val="24"/>
          <w:szCs w:val="24"/>
        </w:rPr>
        <w:tab/>
      </w:r>
    </w:p>
    <w:p w14:paraId="6F83F770" w14:textId="77777777" w:rsidR="00377266" w:rsidRDefault="00377266" w:rsidP="006E0DD1">
      <w:pPr>
        <w:jc w:val="both"/>
        <w:rPr>
          <w:rFonts w:ascii="Arial" w:eastAsia="Arial" w:hAnsi="Arial" w:cs="Arial"/>
          <w:sz w:val="24"/>
          <w:szCs w:val="24"/>
        </w:rPr>
      </w:pPr>
      <w:r>
        <w:rPr>
          <w:rFonts w:ascii="Arial" w:eastAsia="Arial" w:hAnsi="Arial" w:cs="Arial"/>
          <w:sz w:val="24"/>
          <w:szCs w:val="24"/>
        </w:rPr>
        <w:tab/>
      </w:r>
      <w:r>
        <w:rPr>
          <w:rFonts w:ascii="Arial" w:hAnsi="Arial" w:cs="Arial"/>
          <w:sz w:val="24"/>
          <w:szCs w:val="24"/>
        </w:rPr>
        <w:t>A</w:t>
      </w:r>
      <w:r w:rsidR="0088439D">
        <w:rPr>
          <w:rFonts w:ascii="Arial" w:eastAsia="Arial" w:hAnsi="Arial" w:cs="Arial"/>
          <w:sz w:val="24"/>
          <w:szCs w:val="24"/>
          <w:lang w:val="pt-PT"/>
        </w:rPr>
        <w:t xml:space="preserve"> partir do desenvolvimento da atividade na disciplina de desenho de moda, pôde-se demonstrar a</w:t>
      </w:r>
      <w:r>
        <w:rPr>
          <w:rFonts w:ascii="Arial" w:hAnsi="Arial" w:cs="Arial"/>
          <w:sz w:val="24"/>
          <w:szCs w:val="24"/>
        </w:rPr>
        <w:t xml:space="preserve"> </w:t>
      </w:r>
      <w:r w:rsidRPr="00CE5EEC">
        <w:rPr>
          <w:rFonts w:ascii="Arial" w:hAnsi="Arial" w:cs="Arial"/>
          <w:sz w:val="24"/>
          <w:szCs w:val="24"/>
        </w:rPr>
        <w:t>concepção de uma coleção cápsula que traga a representatividade de uma comunidade quilombola com suas características coletivas e culturais, carrega uma gama de simbolismos que traduzem a história deste povo, passando desde a formatação da comunidade, até as manifestações religiosas e culturais, e a luta pelo resgate das tradições artísticas e o reconhecimento governamental que lhes deram melhores condições de vida.</w:t>
      </w:r>
      <w:r w:rsidR="00254B66">
        <w:rPr>
          <w:rFonts w:ascii="Arial" w:hAnsi="Arial" w:cs="Arial"/>
          <w:sz w:val="24"/>
          <w:szCs w:val="24"/>
        </w:rPr>
        <w:t xml:space="preserve"> </w:t>
      </w:r>
      <w:r w:rsidR="00254B66">
        <w:rPr>
          <w:rStyle w:val="Refdecomentrio"/>
          <w:rFonts w:ascii="Arial" w:hAnsi="Arial" w:cs="Arial"/>
          <w:sz w:val="24"/>
          <w:szCs w:val="24"/>
        </w:rPr>
        <w:t>O</w:t>
      </w:r>
      <w:r w:rsidR="00254B66">
        <w:rPr>
          <w:rFonts w:ascii="Arial" w:hAnsi="Arial" w:cs="Arial"/>
          <w:sz w:val="24"/>
          <w:szCs w:val="24"/>
        </w:rPr>
        <w:t xml:space="preserve">s diversos significados propostos pelos desenhos com as referências do modo de vida daquela comunidade, aliados à identidade afro-brasileira, constituíram as orientações para a criação da coleção que traz a representatividade de um povo </w:t>
      </w:r>
      <w:r w:rsidR="00254B66">
        <w:rPr>
          <w:rFonts w:ascii="Arial" w:hAnsi="Arial" w:cs="Arial"/>
          <w:sz w:val="24"/>
          <w:szCs w:val="24"/>
        </w:rPr>
        <w:lastRenderedPageBreak/>
        <w:t xml:space="preserve">para a moda, aproximando este público </w:t>
      </w:r>
      <w:r w:rsidR="0012314C">
        <w:rPr>
          <w:rFonts w:ascii="Arial" w:hAnsi="Arial" w:cs="Arial"/>
          <w:sz w:val="24"/>
          <w:szCs w:val="24"/>
        </w:rPr>
        <w:t xml:space="preserve">ao consumo do vestuário que </w:t>
      </w:r>
      <w:proofErr w:type="gramStart"/>
      <w:r w:rsidR="0012314C">
        <w:rPr>
          <w:rFonts w:ascii="Arial" w:hAnsi="Arial" w:cs="Arial"/>
          <w:sz w:val="24"/>
          <w:szCs w:val="24"/>
        </w:rPr>
        <w:t>assemelha-se</w:t>
      </w:r>
      <w:proofErr w:type="gramEnd"/>
      <w:r w:rsidR="0012314C">
        <w:rPr>
          <w:rFonts w:ascii="Arial" w:hAnsi="Arial" w:cs="Arial"/>
          <w:sz w:val="24"/>
          <w:szCs w:val="24"/>
        </w:rPr>
        <w:t xml:space="preserve"> com suas raízes ancestrais. </w:t>
      </w:r>
    </w:p>
    <w:p w14:paraId="34B87F18" w14:textId="77777777" w:rsidR="00377266" w:rsidRDefault="00377266" w:rsidP="00CE5EEC">
      <w:pPr>
        <w:spacing w:after="0" w:line="360" w:lineRule="auto"/>
        <w:jc w:val="both"/>
        <w:rPr>
          <w:rFonts w:ascii="Arial" w:eastAsia="Arial" w:hAnsi="Arial" w:cs="Arial"/>
          <w:sz w:val="24"/>
          <w:szCs w:val="24"/>
        </w:rPr>
      </w:pPr>
    </w:p>
    <w:p w14:paraId="24F09BDB" w14:textId="77777777" w:rsidR="00B410AF" w:rsidRDefault="00B410AF" w:rsidP="00CE5EEC">
      <w:pPr>
        <w:spacing w:after="0" w:line="360" w:lineRule="auto"/>
        <w:jc w:val="both"/>
        <w:rPr>
          <w:rFonts w:ascii="Arial" w:eastAsia="Arial" w:hAnsi="Arial" w:cs="Arial"/>
          <w:b/>
        </w:rPr>
      </w:pPr>
    </w:p>
    <w:p w14:paraId="3D97D5C2" w14:textId="77777777" w:rsidR="00C31F26" w:rsidRPr="00CE5EEC" w:rsidRDefault="00083D47" w:rsidP="00CE5EEC">
      <w:pPr>
        <w:spacing w:after="0" w:line="360" w:lineRule="auto"/>
        <w:jc w:val="both"/>
        <w:rPr>
          <w:rFonts w:ascii="Arial" w:eastAsia="Arial" w:hAnsi="Arial" w:cs="Arial"/>
          <w:b/>
        </w:rPr>
      </w:pPr>
      <w:r>
        <w:rPr>
          <w:rFonts w:ascii="Arial" w:eastAsia="Arial" w:hAnsi="Arial" w:cs="Arial"/>
          <w:b/>
        </w:rPr>
        <w:t>REFERÊNCIAS</w:t>
      </w:r>
    </w:p>
    <w:p w14:paraId="04F04BF9" w14:textId="08935FD8" w:rsidR="00251682" w:rsidRPr="00A97275" w:rsidRDefault="00A97275" w:rsidP="00C31F26">
      <w:pPr>
        <w:jc w:val="both"/>
        <w:rPr>
          <w:rFonts w:ascii="Arial" w:hAnsi="Arial" w:cs="Arial"/>
          <w:sz w:val="24"/>
          <w:szCs w:val="24"/>
          <w:shd w:val="clear" w:color="auto" w:fill="FFFFFF"/>
        </w:rPr>
      </w:pPr>
      <w:proofErr w:type="spellStart"/>
      <w:r w:rsidRPr="00A97275">
        <w:rPr>
          <w:rFonts w:ascii="Arial" w:hAnsi="Arial" w:cs="Arial"/>
          <w:sz w:val="24"/>
          <w:szCs w:val="24"/>
        </w:rPr>
        <w:t>Campestrini</w:t>
      </w:r>
      <w:proofErr w:type="spellEnd"/>
      <w:r w:rsidRPr="00A97275">
        <w:rPr>
          <w:rFonts w:ascii="Arial" w:hAnsi="Arial" w:cs="Arial"/>
          <w:sz w:val="24"/>
          <w:szCs w:val="24"/>
        </w:rPr>
        <w:t xml:space="preserve"> </w:t>
      </w:r>
      <w:proofErr w:type="spellStart"/>
      <w:r w:rsidRPr="00A97275">
        <w:rPr>
          <w:rFonts w:ascii="Arial" w:hAnsi="Arial" w:cs="Arial"/>
          <w:sz w:val="24"/>
          <w:szCs w:val="24"/>
        </w:rPr>
        <w:t>Harger</w:t>
      </w:r>
      <w:proofErr w:type="spellEnd"/>
      <w:r w:rsidRPr="00A97275">
        <w:rPr>
          <w:rFonts w:ascii="Arial" w:hAnsi="Arial" w:cs="Arial"/>
          <w:sz w:val="24"/>
          <w:szCs w:val="24"/>
        </w:rPr>
        <w:t>, Patrícia Helena</w:t>
      </w:r>
      <w:r w:rsidR="00501F6D">
        <w:rPr>
          <w:rFonts w:ascii="Arial" w:hAnsi="Arial" w:cs="Arial"/>
          <w:sz w:val="24"/>
          <w:szCs w:val="24"/>
        </w:rPr>
        <w:t>.</w:t>
      </w:r>
      <w:r w:rsidRPr="00A97275">
        <w:rPr>
          <w:rFonts w:ascii="Arial" w:hAnsi="Arial" w:cs="Arial"/>
          <w:sz w:val="24"/>
          <w:szCs w:val="24"/>
        </w:rPr>
        <w:t xml:space="preserve"> </w:t>
      </w:r>
      <w:r w:rsidRPr="00501F6D">
        <w:rPr>
          <w:rFonts w:ascii="Arial" w:hAnsi="Arial" w:cs="Arial"/>
          <w:b/>
          <w:bCs/>
          <w:sz w:val="24"/>
          <w:szCs w:val="24"/>
        </w:rPr>
        <w:t>O SEGMENTO DE MODA AFRO-BRASILEIRA: Conceitos, Estruturas e Narrativas</w:t>
      </w:r>
      <w:r w:rsidR="00501F6D">
        <w:rPr>
          <w:rFonts w:ascii="Arial" w:hAnsi="Arial" w:cs="Arial"/>
          <w:sz w:val="24"/>
          <w:szCs w:val="24"/>
        </w:rPr>
        <w:t>.</w:t>
      </w:r>
      <w:r w:rsidRPr="00A97275">
        <w:rPr>
          <w:rFonts w:ascii="Arial" w:hAnsi="Arial" w:cs="Arial"/>
          <w:sz w:val="24"/>
          <w:szCs w:val="24"/>
        </w:rPr>
        <w:t xml:space="preserve"> </w:t>
      </w:r>
      <w:proofErr w:type="spellStart"/>
      <w:r w:rsidRPr="00A97275">
        <w:rPr>
          <w:rFonts w:ascii="Arial" w:hAnsi="Arial" w:cs="Arial"/>
          <w:sz w:val="24"/>
          <w:szCs w:val="24"/>
        </w:rPr>
        <w:t>ModaPalavra</w:t>
      </w:r>
      <w:proofErr w:type="spellEnd"/>
      <w:r w:rsidRPr="00A97275">
        <w:rPr>
          <w:rFonts w:ascii="Arial" w:hAnsi="Arial" w:cs="Arial"/>
          <w:sz w:val="24"/>
          <w:szCs w:val="24"/>
        </w:rPr>
        <w:t xml:space="preserve"> e-periódico, núm. 18, </w:t>
      </w:r>
      <w:proofErr w:type="spellStart"/>
      <w:r w:rsidRPr="00A97275">
        <w:rPr>
          <w:rFonts w:ascii="Arial" w:hAnsi="Arial" w:cs="Arial"/>
          <w:sz w:val="24"/>
          <w:szCs w:val="24"/>
        </w:rPr>
        <w:t>julio-diciembre</w:t>
      </w:r>
      <w:proofErr w:type="spellEnd"/>
      <w:r w:rsidRPr="00A97275">
        <w:rPr>
          <w:rFonts w:ascii="Arial" w:hAnsi="Arial" w:cs="Arial"/>
          <w:sz w:val="24"/>
          <w:szCs w:val="24"/>
        </w:rPr>
        <w:t>, 2016, pp. 95-120 Universidade do Estado de Santa Catarina</w:t>
      </w:r>
    </w:p>
    <w:p w14:paraId="119F306E" w14:textId="77777777" w:rsidR="005B44AB" w:rsidRDefault="005B44AB" w:rsidP="005B44AB">
      <w:pPr>
        <w:jc w:val="both"/>
        <w:rPr>
          <w:rFonts w:ascii="Arial" w:hAnsi="Arial" w:cs="Arial"/>
          <w:sz w:val="24"/>
          <w:szCs w:val="24"/>
          <w:shd w:val="clear" w:color="auto" w:fill="FFFFFF"/>
        </w:rPr>
      </w:pPr>
      <w:r w:rsidRPr="005B44AB">
        <w:rPr>
          <w:rFonts w:ascii="Arial" w:hAnsi="Arial" w:cs="Arial"/>
          <w:sz w:val="24"/>
          <w:szCs w:val="24"/>
          <w:shd w:val="clear" w:color="auto" w:fill="FFFFFF"/>
        </w:rPr>
        <w:t xml:space="preserve">GIL, Antônio C. </w:t>
      </w:r>
      <w:r w:rsidRPr="005B44AB">
        <w:rPr>
          <w:rFonts w:ascii="Arial" w:hAnsi="Arial" w:cs="Arial"/>
          <w:b/>
          <w:sz w:val="24"/>
          <w:szCs w:val="24"/>
          <w:shd w:val="clear" w:color="auto" w:fill="FFFFFF"/>
        </w:rPr>
        <w:t>Métodos e técnicas de Pesquisa Social</w:t>
      </w:r>
      <w:r>
        <w:rPr>
          <w:rFonts w:ascii="Arial" w:hAnsi="Arial" w:cs="Arial"/>
          <w:sz w:val="24"/>
          <w:szCs w:val="24"/>
          <w:shd w:val="clear" w:color="auto" w:fill="FFFFFF"/>
        </w:rPr>
        <w:t>. 6. ed. SP, Atlas, 2008</w:t>
      </w:r>
      <w:r w:rsidRPr="005B44AB">
        <w:rPr>
          <w:rFonts w:ascii="Arial" w:hAnsi="Arial" w:cs="Arial"/>
          <w:sz w:val="24"/>
          <w:szCs w:val="24"/>
          <w:shd w:val="clear" w:color="auto" w:fill="FFFFFF"/>
        </w:rPr>
        <w:t>.</w:t>
      </w:r>
    </w:p>
    <w:p w14:paraId="23119C71" w14:textId="77777777" w:rsidR="00A97275" w:rsidRDefault="00A97275" w:rsidP="00A97275">
      <w:pPr>
        <w:jc w:val="both"/>
        <w:rPr>
          <w:rFonts w:ascii="Arial" w:hAnsi="Arial" w:cs="Arial"/>
          <w:sz w:val="24"/>
          <w:szCs w:val="24"/>
          <w:shd w:val="clear" w:color="auto" w:fill="FFFFFF"/>
        </w:rPr>
      </w:pPr>
      <w:r w:rsidRPr="00A97275">
        <w:rPr>
          <w:rFonts w:ascii="Arial" w:hAnsi="Arial" w:cs="Arial"/>
          <w:sz w:val="24"/>
          <w:szCs w:val="24"/>
          <w:shd w:val="clear" w:color="auto" w:fill="FFFFFF"/>
        </w:rPr>
        <w:t xml:space="preserve">MCCRACKEN, Grant. </w:t>
      </w:r>
      <w:r w:rsidRPr="00501F6D">
        <w:rPr>
          <w:rFonts w:ascii="Arial" w:hAnsi="Arial" w:cs="Arial"/>
          <w:b/>
          <w:bCs/>
          <w:sz w:val="24"/>
          <w:szCs w:val="24"/>
          <w:shd w:val="clear" w:color="auto" w:fill="FFFFFF"/>
        </w:rPr>
        <w:t>Cultura e Consumo: uma explicação teórica da estrutura e do movimento do significado cultural dos bens de consumo</w:t>
      </w:r>
      <w:r>
        <w:rPr>
          <w:rFonts w:ascii="Arial" w:hAnsi="Arial" w:cs="Arial"/>
          <w:sz w:val="24"/>
          <w:szCs w:val="24"/>
          <w:shd w:val="clear" w:color="auto" w:fill="FFFFFF"/>
        </w:rPr>
        <w:t>, 2003</w:t>
      </w:r>
    </w:p>
    <w:p w14:paraId="75AB6288" w14:textId="77777777" w:rsidR="005B44AB" w:rsidRPr="005B44AB" w:rsidRDefault="005B44AB" w:rsidP="00A97275">
      <w:pPr>
        <w:jc w:val="both"/>
        <w:rPr>
          <w:rFonts w:ascii="Arial" w:hAnsi="Arial" w:cs="Arial"/>
          <w:sz w:val="24"/>
          <w:szCs w:val="24"/>
          <w:shd w:val="clear" w:color="auto" w:fill="FFFFFF"/>
        </w:rPr>
      </w:pPr>
      <w:r w:rsidRPr="005B44AB">
        <w:rPr>
          <w:rFonts w:ascii="Arial" w:hAnsi="Arial" w:cs="Arial"/>
          <w:sz w:val="24"/>
          <w:szCs w:val="24"/>
          <w:shd w:val="clear" w:color="auto" w:fill="FFFFFF"/>
        </w:rPr>
        <w:t xml:space="preserve">MONTEMEZZO, Maria Celeste de Fátima Sanches. </w:t>
      </w:r>
      <w:r w:rsidRPr="005B44AB">
        <w:rPr>
          <w:rFonts w:ascii="Arial" w:hAnsi="Arial" w:cs="Arial"/>
          <w:b/>
          <w:sz w:val="24"/>
          <w:szCs w:val="24"/>
          <w:shd w:val="clear" w:color="auto" w:fill="FFFFFF"/>
        </w:rPr>
        <w:t>Diretrizes metodológicas para o</w:t>
      </w:r>
      <w:r w:rsidRPr="005B44AB">
        <w:rPr>
          <w:b/>
        </w:rPr>
        <w:t xml:space="preserve"> </w:t>
      </w:r>
      <w:r w:rsidRPr="005B44AB">
        <w:rPr>
          <w:rFonts w:ascii="Arial" w:hAnsi="Arial" w:cs="Arial"/>
          <w:b/>
          <w:sz w:val="24"/>
          <w:szCs w:val="24"/>
          <w:shd w:val="clear" w:color="auto" w:fill="FFFFFF"/>
        </w:rPr>
        <w:t>projeto de produtos de moda no âmbito acadêmico</w:t>
      </w:r>
      <w:r w:rsidRPr="005B44AB">
        <w:rPr>
          <w:rFonts w:ascii="Arial" w:hAnsi="Arial" w:cs="Arial"/>
          <w:sz w:val="24"/>
          <w:szCs w:val="24"/>
          <w:shd w:val="clear" w:color="auto" w:fill="FFFFFF"/>
        </w:rPr>
        <w:t>. 2003. 98 f. Dissertação</w:t>
      </w:r>
      <w:r>
        <w:rPr>
          <w:rFonts w:ascii="Arial" w:hAnsi="Arial" w:cs="Arial"/>
          <w:sz w:val="24"/>
          <w:szCs w:val="24"/>
          <w:shd w:val="clear" w:color="auto" w:fill="FFFFFF"/>
        </w:rPr>
        <w:t xml:space="preserve"> </w:t>
      </w:r>
      <w:r w:rsidRPr="005B44AB">
        <w:rPr>
          <w:rFonts w:ascii="Arial" w:hAnsi="Arial" w:cs="Arial"/>
          <w:sz w:val="24"/>
          <w:szCs w:val="24"/>
          <w:shd w:val="clear" w:color="auto" w:fill="FFFFFF"/>
        </w:rPr>
        <w:t>(Mestrado) - Curso de Desenho Industrial, Universidade Estadual Paulista Faculdade de</w:t>
      </w:r>
      <w:r>
        <w:rPr>
          <w:rFonts w:ascii="Arial" w:hAnsi="Arial" w:cs="Arial"/>
          <w:sz w:val="24"/>
          <w:szCs w:val="24"/>
          <w:shd w:val="clear" w:color="auto" w:fill="FFFFFF"/>
        </w:rPr>
        <w:t xml:space="preserve"> </w:t>
      </w:r>
      <w:r w:rsidRPr="005B44AB">
        <w:rPr>
          <w:rFonts w:ascii="Arial" w:hAnsi="Arial" w:cs="Arial"/>
          <w:sz w:val="24"/>
          <w:szCs w:val="24"/>
          <w:shd w:val="clear" w:color="auto" w:fill="FFFFFF"/>
        </w:rPr>
        <w:t>Arquitetura, Artes e Comunicação, Bauru, 2003. Cap. 9.</w:t>
      </w:r>
    </w:p>
    <w:p w14:paraId="4AEFE02F" w14:textId="77777777" w:rsidR="00C31F26" w:rsidRPr="00CE5EEC" w:rsidRDefault="00F2346D" w:rsidP="00C31F26">
      <w:pPr>
        <w:jc w:val="both"/>
        <w:rPr>
          <w:rFonts w:ascii="Arial" w:hAnsi="Arial" w:cs="Arial"/>
          <w:sz w:val="24"/>
          <w:szCs w:val="24"/>
          <w:shd w:val="clear" w:color="auto" w:fill="FFFFFF"/>
        </w:rPr>
      </w:pPr>
      <w:r w:rsidRPr="002E1D10">
        <w:rPr>
          <w:rFonts w:ascii="Arial" w:hAnsi="Arial" w:cs="Arial"/>
          <w:sz w:val="24"/>
          <w:szCs w:val="24"/>
          <w:shd w:val="clear" w:color="auto" w:fill="FFFFFF"/>
        </w:rPr>
        <w:t xml:space="preserve">FAGGIANI, K. </w:t>
      </w:r>
      <w:r w:rsidRPr="00501F6D">
        <w:rPr>
          <w:rFonts w:ascii="Arial" w:hAnsi="Arial" w:cs="Arial"/>
          <w:b/>
          <w:bCs/>
          <w:sz w:val="24"/>
          <w:szCs w:val="24"/>
          <w:shd w:val="clear" w:color="auto" w:fill="FFFFFF"/>
        </w:rPr>
        <w:t>O poder do design: da ostentação à emoção. Brasília</w:t>
      </w:r>
      <w:r w:rsidRPr="002E1D10">
        <w:rPr>
          <w:rFonts w:ascii="Arial" w:hAnsi="Arial" w:cs="Arial"/>
          <w:sz w:val="24"/>
          <w:szCs w:val="24"/>
          <w:shd w:val="clear" w:color="auto" w:fill="FFFFFF"/>
        </w:rPr>
        <w:t>: Thesaurus,</w:t>
      </w:r>
      <w:r>
        <w:rPr>
          <w:rFonts w:ascii="Arial" w:hAnsi="Arial" w:cs="Arial"/>
          <w:sz w:val="24"/>
          <w:szCs w:val="24"/>
          <w:shd w:val="clear" w:color="auto" w:fill="FFFFFF"/>
        </w:rPr>
        <w:t xml:space="preserve"> </w:t>
      </w:r>
      <w:r w:rsidRPr="002E1D10">
        <w:rPr>
          <w:rFonts w:ascii="Arial" w:hAnsi="Arial" w:cs="Arial"/>
          <w:sz w:val="24"/>
          <w:szCs w:val="24"/>
          <w:shd w:val="clear" w:color="auto" w:fill="FFFFFF"/>
        </w:rPr>
        <w:t>2006</w:t>
      </w:r>
      <w:r w:rsidR="00C31F26" w:rsidRPr="00CE5EEC">
        <w:rPr>
          <w:rFonts w:ascii="Arial" w:hAnsi="Arial" w:cs="Arial"/>
          <w:sz w:val="24"/>
          <w:szCs w:val="24"/>
          <w:shd w:val="clear" w:color="auto" w:fill="FFFFFF"/>
        </w:rPr>
        <w:t xml:space="preserve">HARGER, Patrícia Helena </w:t>
      </w:r>
      <w:proofErr w:type="spellStart"/>
      <w:r w:rsidR="00C31F26" w:rsidRPr="00CE5EEC">
        <w:rPr>
          <w:rFonts w:ascii="Arial" w:hAnsi="Arial" w:cs="Arial"/>
          <w:sz w:val="24"/>
          <w:szCs w:val="24"/>
          <w:shd w:val="clear" w:color="auto" w:fill="FFFFFF"/>
        </w:rPr>
        <w:t>Campestrini</w:t>
      </w:r>
      <w:proofErr w:type="spellEnd"/>
      <w:r w:rsidR="00C31F26" w:rsidRPr="00CE5EEC">
        <w:rPr>
          <w:rFonts w:ascii="Arial" w:hAnsi="Arial" w:cs="Arial"/>
          <w:sz w:val="24"/>
          <w:szCs w:val="24"/>
          <w:shd w:val="clear" w:color="auto" w:fill="FFFFFF"/>
        </w:rPr>
        <w:t>. Identidade afro-brasileira e moda. 2015. Dissertação de Mestrado. Universidade Estadual de Maringá. 2015</w:t>
      </w:r>
    </w:p>
    <w:p w14:paraId="6F7850C0" w14:textId="77777777" w:rsidR="00067FE3" w:rsidRDefault="00C31F26" w:rsidP="005704A1">
      <w:pPr>
        <w:jc w:val="both"/>
        <w:rPr>
          <w:rFonts w:ascii="Arial" w:hAnsi="Arial" w:cs="Arial"/>
          <w:sz w:val="24"/>
          <w:szCs w:val="24"/>
          <w:shd w:val="clear" w:color="auto" w:fill="FFFFFF"/>
        </w:rPr>
      </w:pPr>
      <w:r w:rsidRPr="002E1D10">
        <w:rPr>
          <w:rFonts w:ascii="Arial" w:hAnsi="Arial" w:cs="Arial"/>
          <w:sz w:val="24"/>
          <w:szCs w:val="24"/>
          <w:shd w:val="clear" w:color="auto" w:fill="FFFFFF"/>
        </w:rPr>
        <w:t xml:space="preserve">HARGER, P.; BERTON, T. </w:t>
      </w:r>
      <w:r w:rsidRPr="00501F6D">
        <w:rPr>
          <w:rFonts w:ascii="Arial" w:hAnsi="Arial" w:cs="Arial"/>
          <w:b/>
          <w:bCs/>
          <w:sz w:val="24"/>
          <w:szCs w:val="24"/>
          <w:shd w:val="clear" w:color="auto" w:fill="FFFFFF"/>
        </w:rPr>
        <w:t>Moda afro-brasileira: as abordagens da inspiração africana refletida na moda Brasileira</w:t>
      </w:r>
      <w:r w:rsidRPr="002E1D10">
        <w:rPr>
          <w:rFonts w:ascii="Arial" w:hAnsi="Arial" w:cs="Arial"/>
          <w:sz w:val="24"/>
          <w:szCs w:val="24"/>
          <w:shd w:val="clear" w:color="auto" w:fill="FFFFFF"/>
        </w:rPr>
        <w:t>. In: VI Congresso Internacional de História. Maringá: Universidade Estadual de Maringá. 2013</w:t>
      </w:r>
    </w:p>
    <w:p w14:paraId="75BEC23E" w14:textId="77777777" w:rsidR="00F2346D" w:rsidRPr="00F2346D" w:rsidRDefault="00F2346D" w:rsidP="005704A1">
      <w:pPr>
        <w:jc w:val="both"/>
        <w:rPr>
          <w:rFonts w:ascii="Arial" w:hAnsi="Arial" w:cs="Arial"/>
          <w:sz w:val="24"/>
          <w:szCs w:val="24"/>
        </w:rPr>
      </w:pPr>
      <w:r w:rsidRPr="00CE5EEC">
        <w:rPr>
          <w:rFonts w:ascii="Arial" w:hAnsi="Arial" w:cs="Arial"/>
          <w:sz w:val="24"/>
          <w:szCs w:val="24"/>
          <w:shd w:val="clear" w:color="auto" w:fill="FFFFFF"/>
        </w:rPr>
        <w:t xml:space="preserve">SILVA, Joelma Tito da. </w:t>
      </w:r>
      <w:r w:rsidRPr="00501F6D">
        <w:rPr>
          <w:rFonts w:ascii="Arial" w:hAnsi="Arial" w:cs="Arial"/>
          <w:b/>
          <w:bCs/>
          <w:sz w:val="24"/>
          <w:szCs w:val="24"/>
          <w:shd w:val="clear" w:color="auto" w:fill="FFFFFF"/>
        </w:rPr>
        <w:t xml:space="preserve">O riacho e as eras: </w:t>
      </w:r>
      <w:proofErr w:type="gramStart"/>
      <w:r w:rsidRPr="00501F6D">
        <w:rPr>
          <w:rFonts w:ascii="Arial" w:hAnsi="Arial" w:cs="Arial"/>
          <w:b/>
          <w:bCs/>
          <w:sz w:val="24"/>
          <w:szCs w:val="24"/>
          <w:shd w:val="clear" w:color="auto" w:fill="FFFFFF"/>
        </w:rPr>
        <w:t>memórias,identidade</w:t>
      </w:r>
      <w:proofErr w:type="gramEnd"/>
      <w:r w:rsidRPr="00501F6D">
        <w:rPr>
          <w:rFonts w:ascii="Arial" w:hAnsi="Arial" w:cs="Arial"/>
          <w:b/>
          <w:bCs/>
          <w:sz w:val="24"/>
          <w:szCs w:val="24"/>
          <w:shd w:val="clear" w:color="auto" w:fill="FFFFFF"/>
        </w:rPr>
        <w:t xml:space="preserve"> e território em uma comunidade rural negra do Seridó Potiguar</w:t>
      </w:r>
      <w:r w:rsidRPr="00CE5EEC">
        <w:rPr>
          <w:rFonts w:ascii="Arial" w:hAnsi="Arial" w:cs="Arial"/>
          <w:sz w:val="24"/>
          <w:szCs w:val="24"/>
          <w:shd w:val="clear" w:color="auto" w:fill="FFFFFF"/>
        </w:rPr>
        <w:t>. 2009. 209 f. Dissertação (Mestrado em História) - Universidade Federal do Ceará, Departamento de História, Programa de Pós-Graduação em História Social, Fortaleza-CE, 2009.</w:t>
      </w:r>
    </w:p>
    <w:p w14:paraId="322EC554" w14:textId="78AEBAC2" w:rsidR="00F2346D" w:rsidRDefault="00F2346D" w:rsidP="00F2346D">
      <w:pPr>
        <w:jc w:val="both"/>
        <w:rPr>
          <w:rFonts w:ascii="Arial" w:hAnsi="Arial" w:cs="Arial"/>
          <w:sz w:val="24"/>
          <w:szCs w:val="24"/>
        </w:rPr>
      </w:pPr>
      <w:r w:rsidRPr="00F2346D">
        <w:rPr>
          <w:rFonts w:ascii="Arial" w:hAnsi="Arial" w:cs="Arial"/>
          <w:sz w:val="24"/>
          <w:szCs w:val="24"/>
        </w:rPr>
        <w:t>TREPTOW, Doris</w:t>
      </w:r>
      <w:r w:rsidRPr="00501F6D">
        <w:rPr>
          <w:rFonts w:ascii="Arial" w:hAnsi="Arial" w:cs="Arial"/>
          <w:b/>
          <w:bCs/>
          <w:sz w:val="24"/>
          <w:szCs w:val="24"/>
        </w:rPr>
        <w:t>. Inventando moda: planejamento de coleção</w:t>
      </w:r>
      <w:r w:rsidRPr="00F2346D">
        <w:rPr>
          <w:rFonts w:ascii="Arial" w:hAnsi="Arial" w:cs="Arial"/>
          <w:sz w:val="24"/>
          <w:szCs w:val="24"/>
        </w:rPr>
        <w:t>. 5. ed. São Paulo:</w:t>
      </w:r>
      <w:r>
        <w:rPr>
          <w:rFonts w:ascii="Arial" w:hAnsi="Arial" w:cs="Arial"/>
          <w:sz w:val="24"/>
          <w:szCs w:val="24"/>
        </w:rPr>
        <w:t xml:space="preserve"> </w:t>
      </w:r>
      <w:r w:rsidRPr="00F2346D">
        <w:rPr>
          <w:rFonts w:ascii="Arial" w:hAnsi="Arial" w:cs="Arial"/>
          <w:sz w:val="24"/>
          <w:szCs w:val="24"/>
        </w:rPr>
        <w:t>Edição da Autora, 2013.</w:t>
      </w:r>
    </w:p>
    <w:p w14:paraId="623FA62D" w14:textId="1642C33C" w:rsidR="00132C96" w:rsidRPr="00132C96" w:rsidRDefault="00132C96" w:rsidP="00F2346D">
      <w:pPr>
        <w:jc w:val="both"/>
        <w:rPr>
          <w:rFonts w:ascii="Arial" w:hAnsi="Arial" w:cs="Arial"/>
          <w:sz w:val="24"/>
          <w:szCs w:val="24"/>
        </w:rPr>
      </w:pPr>
      <w:r w:rsidRPr="00132C96">
        <w:rPr>
          <w:rFonts w:ascii="Arial" w:hAnsi="Arial" w:cs="Arial"/>
          <w:color w:val="222222"/>
          <w:sz w:val="24"/>
          <w:szCs w:val="24"/>
          <w:shd w:val="clear" w:color="auto" w:fill="FFFFFF"/>
        </w:rPr>
        <w:t>SORGER, Richard; UDALE, Jenny. Fundamentos de design de moda. </w:t>
      </w:r>
      <w:r w:rsidRPr="00132C96">
        <w:rPr>
          <w:rFonts w:ascii="Arial" w:hAnsi="Arial" w:cs="Arial"/>
          <w:b/>
          <w:bCs/>
          <w:color w:val="222222"/>
          <w:sz w:val="24"/>
          <w:szCs w:val="24"/>
          <w:shd w:val="clear" w:color="auto" w:fill="FFFFFF"/>
        </w:rPr>
        <w:t>Porto Alegre</w:t>
      </w:r>
      <w:r w:rsidRPr="00132C96">
        <w:rPr>
          <w:rFonts w:ascii="Arial" w:hAnsi="Arial" w:cs="Arial"/>
          <w:color w:val="222222"/>
          <w:sz w:val="24"/>
          <w:szCs w:val="24"/>
          <w:shd w:val="clear" w:color="auto" w:fill="FFFFFF"/>
        </w:rPr>
        <w:t>, 2009.</w:t>
      </w:r>
    </w:p>
    <w:sectPr w:rsidR="00132C96" w:rsidRPr="00132C96" w:rsidSect="00A8712A">
      <w:headerReference w:type="default" r:id="rId22"/>
      <w:footerReference w:type="default" r:id="rId23"/>
      <w:pgSz w:w="11906" w:h="16838"/>
      <w:pgMar w:top="1417" w:right="1701" w:bottom="1417"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E5CC8" w14:textId="77777777" w:rsidR="00DA5B2F" w:rsidRDefault="00DA5B2F">
      <w:pPr>
        <w:spacing w:after="0" w:line="240" w:lineRule="auto"/>
      </w:pPr>
      <w:r>
        <w:separator/>
      </w:r>
    </w:p>
  </w:endnote>
  <w:endnote w:type="continuationSeparator" w:id="0">
    <w:p w14:paraId="3FF02E09" w14:textId="77777777" w:rsidR="00DA5B2F" w:rsidRDefault="00DA5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D5C8E" w14:textId="77777777" w:rsidR="00B410AF" w:rsidRDefault="00B410AF">
    <w:pPr>
      <w:pBdr>
        <w:top w:val="nil"/>
        <w:left w:val="nil"/>
        <w:bottom w:val="nil"/>
        <w:right w:val="nil"/>
        <w:between w:val="nil"/>
      </w:pBdr>
      <w:tabs>
        <w:tab w:val="center" w:pos="4252"/>
        <w:tab w:val="right" w:pos="8504"/>
      </w:tabs>
      <w:spacing w:after="0" w:line="240" w:lineRule="auto"/>
    </w:pPr>
  </w:p>
  <w:tbl>
    <w:tblPr>
      <w:tblStyle w:val="1"/>
      <w:tblW w:w="84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385"/>
    </w:tblGrid>
    <w:tr w:rsidR="00B410AF" w14:paraId="24784BD8" w14:textId="77777777">
      <w:trPr>
        <w:jc w:val="center"/>
      </w:trPr>
      <w:tc>
        <w:tcPr>
          <w:tcW w:w="3105" w:type="dxa"/>
          <w:tcBorders>
            <w:top w:val="nil"/>
            <w:left w:val="nil"/>
            <w:bottom w:val="nil"/>
            <w:right w:val="nil"/>
          </w:tcBorders>
          <w:shd w:val="clear" w:color="auto" w:fill="auto"/>
          <w:tcMar>
            <w:top w:w="100" w:type="dxa"/>
            <w:left w:w="100" w:type="dxa"/>
            <w:bottom w:w="100" w:type="dxa"/>
            <w:right w:w="100" w:type="dxa"/>
          </w:tcMar>
          <w:vAlign w:val="center"/>
        </w:tcPr>
        <w:p w14:paraId="56948183" w14:textId="77777777" w:rsidR="00B410AF" w:rsidRDefault="00083D47">
          <w:pPr>
            <w:tabs>
              <w:tab w:val="center" w:pos="4252"/>
              <w:tab w:val="right" w:pos="8504"/>
            </w:tabs>
            <w:spacing w:after="0" w:line="240" w:lineRule="auto"/>
          </w:pPr>
          <w:r>
            <w:t xml:space="preserve">Realização:  </w:t>
          </w:r>
          <w:r>
            <w:rPr>
              <w:noProof/>
            </w:rPr>
            <w:drawing>
              <wp:inline distT="114300" distB="114300" distL="114300" distR="114300" wp14:anchorId="7503B3DC" wp14:editId="2A17EF17">
                <wp:extent cx="1069509" cy="295275"/>
                <wp:effectExtent l="0" t="0" r="0" b="0"/>
                <wp:docPr id="2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69509" cy="295275"/>
                        </a:xfrm>
                        <a:prstGeom prst="rect">
                          <a:avLst/>
                        </a:prstGeom>
                        <a:ln/>
                      </pic:spPr>
                    </pic:pic>
                  </a:graphicData>
                </a:graphic>
              </wp:inline>
            </w:drawing>
          </w:r>
        </w:p>
      </w:tc>
      <w:tc>
        <w:tcPr>
          <w:tcW w:w="5385" w:type="dxa"/>
          <w:tcBorders>
            <w:top w:val="nil"/>
            <w:left w:val="nil"/>
            <w:bottom w:val="nil"/>
            <w:right w:val="nil"/>
          </w:tcBorders>
          <w:shd w:val="clear" w:color="auto" w:fill="auto"/>
          <w:tcMar>
            <w:top w:w="100" w:type="dxa"/>
            <w:left w:w="100" w:type="dxa"/>
            <w:bottom w:w="100" w:type="dxa"/>
            <w:right w:w="100" w:type="dxa"/>
          </w:tcMar>
        </w:tcPr>
        <w:p w14:paraId="1A3954D6" w14:textId="77777777" w:rsidR="00B410AF" w:rsidRDefault="00083D47">
          <w:pPr>
            <w:widowControl w:val="0"/>
            <w:pBdr>
              <w:top w:val="nil"/>
              <w:left w:val="nil"/>
              <w:bottom w:val="nil"/>
              <w:right w:val="nil"/>
              <w:between w:val="nil"/>
            </w:pBdr>
            <w:spacing w:after="0" w:line="240" w:lineRule="auto"/>
            <w:jc w:val="center"/>
          </w:pPr>
          <w:r>
            <w:t xml:space="preserve">ISSN: 2763-7700             Parceria: </w:t>
          </w:r>
          <w:r>
            <w:rPr>
              <w:noProof/>
            </w:rPr>
            <w:drawing>
              <wp:inline distT="114300" distB="114300" distL="114300" distR="114300" wp14:anchorId="733C1C0B" wp14:editId="640CD844">
                <wp:extent cx="1055951" cy="293320"/>
                <wp:effectExtent l="0" t="0" r="0" b="0"/>
                <wp:docPr id="2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055951" cy="293320"/>
                        </a:xfrm>
                        <a:prstGeom prst="rect">
                          <a:avLst/>
                        </a:prstGeom>
                        <a:ln/>
                      </pic:spPr>
                    </pic:pic>
                  </a:graphicData>
                </a:graphic>
              </wp:inline>
            </w:drawing>
          </w:r>
          <w:r>
            <w:t xml:space="preserve">   </w:t>
          </w:r>
          <w:r w:rsidR="00A8712A">
            <w:fldChar w:fldCharType="begin"/>
          </w:r>
          <w:r>
            <w:instrText>PAGE</w:instrText>
          </w:r>
          <w:r w:rsidR="00A8712A">
            <w:fldChar w:fldCharType="separate"/>
          </w:r>
          <w:r w:rsidR="00F2346D">
            <w:rPr>
              <w:noProof/>
            </w:rPr>
            <w:t>10</w:t>
          </w:r>
          <w:r w:rsidR="00A8712A">
            <w:fldChar w:fldCharType="end"/>
          </w:r>
        </w:p>
      </w:tc>
    </w:tr>
  </w:tbl>
  <w:p w14:paraId="3602567D" w14:textId="77777777" w:rsidR="00B410AF" w:rsidRDefault="00B410AF">
    <w:pPr>
      <w:pBdr>
        <w:top w:val="nil"/>
        <w:left w:val="nil"/>
        <w:bottom w:val="nil"/>
        <w:right w:val="nil"/>
        <w:between w:val="nil"/>
      </w:pBdr>
      <w:tabs>
        <w:tab w:val="center" w:pos="4252"/>
        <w:tab w:val="right" w:pos="8504"/>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65369" w14:textId="77777777" w:rsidR="00DA5B2F" w:rsidRDefault="00DA5B2F">
      <w:pPr>
        <w:spacing w:after="0" w:line="240" w:lineRule="auto"/>
      </w:pPr>
      <w:r>
        <w:separator/>
      </w:r>
    </w:p>
  </w:footnote>
  <w:footnote w:type="continuationSeparator" w:id="0">
    <w:p w14:paraId="592D0270" w14:textId="77777777" w:rsidR="00DA5B2F" w:rsidRDefault="00DA5B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2ED0A" w14:textId="77777777" w:rsidR="00B410AF" w:rsidRDefault="00083D47">
    <w:pPr>
      <w:pBdr>
        <w:top w:val="nil"/>
        <w:left w:val="nil"/>
        <w:bottom w:val="nil"/>
        <w:right w:val="nil"/>
        <w:between w:val="nil"/>
      </w:pBdr>
      <w:tabs>
        <w:tab w:val="center" w:pos="4252"/>
        <w:tab w:val="right" w:pos="8504"/>
      </w:tabs>
      <w:spacing w:after="0" w:line="240" w:lineRule="auto"/>
      <w:jc w:val="center"/>
      <w:rPr>
        <w:color w:val="000000"/>
      </w:rPr>
    </w:pPr>
    <w:r>
      <w:rPr>
        <w:color w:val="000000"/>
      </w:rPr>
      <w:t xml:space="preserve">                                                                                </w:t>
    </w:r>
    <w:r>
      <w:rPr>
        <w:color w:val="000000"/>
        <w:sz w:val="24"/>
        <w:szCs w:val="24"/>
      </w:rPr>
      <w:t xml:space="preserve">                              </w:t>
    </w:r>
    <w:r>
      <w:rPr>
        <w:noProof/>
      </w:rPr>
      <w:drawing>
        <wp:inline distT="114300" distB="114300" distL="114300" distR="114300" wp14:anchorId="36FB0F55" wp14:editId="588803B9">
          <wp:extent cx="5399730" cy="1130300"/>
          <wp:effectExtent l="0" t="0" r="0" b="0"/>
          <wp:docPr id="2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99730" cy="1130300"/>
                  </a:xfrm>
                  <a:prstGeom prst="rect">
                    <a:avLst/>
                  </a:prstGeom>
                  <a:ln/>
                </pic:spPr>
              </pic:pic>
            </a:graphicData>
          </a:graphic>
        </wp:inline>
      </w:drawing>
    </w:r>
    <w:r>
      <w:rPr>
        <w:color w:val="000000"/>
        <w:sz w:val="24"/>
        <w:szCs w:val="24"/>
      </w:rPr>
      <w:t xml:space="preserve">                     </w:t>
    </w:r>
    <w:r>
      <w:rPr>
        <w:color w:val="000000"/>
      </w:rPr>
      <w:t xml:space="preserve">                        </w:t>
    </w:r>
  </w:p>
  <w:p w14:paraId="3E9C5B65" w14:textId="77777777" w:rsidR="00B410AF" w:rsidRDefault="00B410AF">
    <w:pPr>
      <w:pBdr>
        <w:top w:val="nil"/>
        <w:left w:val="nil"/>
        <w:bottom w:val="nil"/>
        <w:right w:val="nil"/>
        <w:between w:val="nil"/>
      </w:pBdr>
      <w:tabs>
        <w:tab w:val="center" w:pos="4252"/>
        <w:tab w:val="right" w:pos="8504"/>
      </w:tabs>
      <w:spacing w:after="0" w:line="240" w:lineRule="auto"/>
      <w:ind w:hanging="1417"/>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B36577"/>
    <w:multiLevelType w:val="multilevel"/>
    <w:tmpl w:val="A3DCA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31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0AF"/>
    <w:rsid w:val="00002474"/>
    <w:rsid w:val="00012945"/>
    <w:rsid w:val="000228EB"/>
    <w:rsid w:val="00035B89"/>
    <w:rsid w:val="00067FE3"/>
    <w:rsid w:val="0007153D"/>
    <w:rsid w:val="00083D47"/>
    <w:rsid w:val="000C6599"/>
    <w:rsid w:val="000D045F"/>
    <w:rsid w:val="0012314C"/>
    <w:rsid w:val="001327C5"/>
    <w:rsid w:val="00132C96"/>
    <w:rsid w:val="00173EE6"/>
    <w:rsid w:val="00191513"/>
    <w:rsid w:val="001E1F80"/>
    <w:rsid w:val="001F450C"/>
    <w:rsid w:val="00247E4E"/>
    <w:rsid w:val="00251682"/>
    <w:rsid w:val="00254B66"/>
    <w:rsid w:val="00265689"/>
    <w:rsid w:val="00274CAD"/>
    <w:rsid w:val="0027588C"/>
    <w:rsid w:val="002A0CD0"/>
    <w:rsid w:val="002E1D10"/>
    <w:rsid w:val="002F0666"/>
    <w:rsid w:val="0035017B"/>
    <w:rsid w:val="00377266"/>
    <w:rsid w:val="003805D5"/>
    <w:rsid w:val="003D4964"/>
    <w:rsid w:val="003F627D"/>
    <w:rsid w:val="00415D73"/>
    <w:rsid w:val="00433345"/>
    <w:rsid w:val="0044573F"/>
    <w:rsid w:val="0048278E"/>
    <w:rsid w:val="004D581F"/>
    <w:rsid w:val="00501F6D"/>
    <w:rsid w:val="005704A1"/>
    <w:rsid w:val="005A4EA0"/>
    <w:rsid w:val="005B44AB"/>
    <w:rsid w:val="006055CA"/>
    <w:rsid w:val="0063161A"/>
    <w:rsid w:val="006351E8"/>
    <w:rsid w:val="00697047"/>
    <w:rsid w:val="006B0251"/>
    <w:rsid w:val="006D493F"/>
    <w:rsid w:val="006E0DD1"/>
    <w:rsid w:val="006F2F41"/>
    <w:rsid w:val="00720B1C"/>
    <w:rsid w:val="00732C4E"/>
    <w:rsid w:val="007345EE"/>
    <w:rsid w:val="00745AF2"/>
    <w:rsid w:val="007620BB"/>
    <w:rsid w:val="007A1616"/>
    <w:rsid w:val="007C67B2"/>
    <w:rsid w:val="00852F64"/>
    <w:rsid w:val="0087148E"/>
    <w:rsid w:val="0088439D"/>
    <w:rsid w:val="008C7BD3"/>
    <w:rsid w:val="008E5D9A"/>
    <w:rsid w:val="008E6C8D"/>
    <w:rsid w:val="008F0D80"/>
    <w:rsid w:val="009027BB"/>
    <w:rsid w:val="00997EAA"/>
    <w:rsid w:val="009C54ED"/>
    <w:rsid w:val="009C6313"/>
    <w:rsid w:val="009E2288"/>
    <w:rsid w:val="00A54293"/>
    <w:rsid w:val="00A6585F"/>
    <w:rsid w:val="00A7288A"/>
    <w:rsid w:val="00A8712A"/>
    <w:rsid w:val="00A87745"/>
    <w:rsid w:val="00A97275"/>
    <w:rsid w:val="00B10E7C"/>
    <w:rsid w:val="00B23B84"/>
    <w:rsid w:val="00B410AF"/>
    <w:rsid w:val="00B92CC2"/>
    <w:rsid w:val="00BE4CA7"/>
    <w:rsid w:val="00C1079F"/>
    <w:rsid w:val="00C31F26"/>
    <w:rsid w:val="00C3693B"/>
    <w:rsid w:val="00C37C8D"/>
    <w:rsid w:val="00C528A9"/>
    <w:rsid w:val="00C7284E"/>
    <w:rsid w:val="00C769C4"/>
    <w:rsid w:val="00CB4C26"/>
    <w:rsid w:val="00CC7628"/>
    <w:rsid w:val="00CD518E"/>
    <w:rsid w:val="00CE5EEC"/>
    <w:rsid w:val="00CE6282"/>
    <w:rsid w:val="00CE7992"/>
    <w:rsid w:val="00D14A9E"/>
    <w:rsid w:val="00D174C7"/>
    <w:rsid w:val="00D63D32"/>
    <w:rsid w:val="00D80AF7"/>
    <w:rsid w:val="00D85206"/>
    <w:rsid w:val="00DA06FF"/>
    <w:rsid w:val="00DA3321"/>
    <w:rsid w:val="00DA5B2F"/>
    <w:rsid w:val="00DC72D0"/>
    <w:rsid w:val="00E6732D"/>
    <w:rsid w:val="00EB571A"/>
    <w:rsid w:val="00ED2C66"/>
    <w:rsid w:val="00F2346D"/>
    <w:rsid w:val="00F4481A"/>
    <w:rsid w:val="00FB2732"/>
    <w:rsid w:val="00FD217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9BF10"/>
  <w15:docId w15:val="{7C0BB4F2-9A22-4ACC-A52A-8FF856C9A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12A"/>
  </w:style>
  <w:style w:type="paragraph" w:styleId="Ttulo1">
    <w:name w:val="heading 1"/>
    <w:basedOn w:val="Normal"/>
    <w:next w:val="Normal"/>
    <w:uiPriority w:val="9"/>
    <w:qFormat/>
    <w:rsid w:val="00A8712A"/>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A8712A"/>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A8712A"/>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A8712A"/>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A8712A"/>
    <w:pPr>
      <w:keepNext/>
      <w:keepLines/>
      <w:spacing w:before="220" w:after="40"/>
      <w:outlineLvl w:val="4"/>
    </w:pPr>
    <w:rPr>
      <w:b/>
    </w:rPr>
  </w:style>
  <w:style w:type="paragraph" w:styleId="Ttulo6">
    <w:name w:val="heading 6"/>
    <w:basedOn w:val="Normal"/>
    <w:next w:val="Normal"/>
    <w:uiPriority w:val="9"/>
    <w:semiHidden/>
    <w:unhideWhenUsed/>
    <w:qFormat/>
    <w:rsid w:val="00A8712A"/>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A8712A"/>
    <w:tblPr>
      <w:tblCellMar>
        <w:top w:w="0" w:type="dxa"/>
        <w:left w:w="0" w:type="dxa"/>
        <w:bottom w:w="0" w:type="dxa"/>
        <w:right w:w="0" w:type="dxa"/>
      </w:tblCellMar>
    </w:tblPr>
  </w:style>
  <w:style w:type="paragraph" w:styleId="Ttulo">
    <w:name w:val="Title"/>
    <w:basedOn w:val="Normal"/>
    <w:next w:val="Normal"/>
    <w:uiPriority w:val="10"/>
    <w:qFormat/>
    <w:rsid w:val="00A8712A"/>
    <w:pPr>
      <w:keepNext/>
      <w:keepLines/>
      <w:spacing w:before="480" w:after="120"/>
    </w:pPr>
    <w:rPr>
      <w:b/>
      <w:sz w:val="72"/>
      <w:szCs w:val="72"/>
    </w:rPr>
  </w:style>
  <w:style w:type="paragraph" w:styleId="Textodenotaderodap">
    <w:name w:val="footnote text"/>
    <w:basedOn w:val="Normal"/>
    <w:link w:val="TextodenotaderodapChar"/>
    <w:uiPriority w:val="99"/>
    <w:semiHidden/>
    <w:unhideWhenUsed/>
    <w:rsid w:val="00834C37"/>
    <w:pPr>
      <w:spacing w:after="0" w:line="240" w:lineRule="auto"/>
    </w:pPr>
    <w:rPr>
      <w:rFonts w:cs="Times New Roman"/>
      <w:sz w:val="20"/>
      <w:szCs w:val="20"/>
    </w:rPr>
  </w:style>
  <w:style w:type="character" w:customStyle="1" w:styleId="TextodenotaderodapChar">
    <w:name w:val="Texto de nota de rodapé Char"/>
    <w:basedOn w:val="Fontepargpadro"/>
    <w:link w:val="Textodenotaderodap"/>
    <w:uiPriority w:val="99"/>
    <w:semiHidden/>
    <w:rsid w:val="00834C37"/>
    <w:rPr>
      <w:rFonts w:ascii="Calibri" w:eastAsia="Calibri" w:hAnsi="Calibri" w:cs="Times New Roman"/>
      <w:sz w:val="20"/>
      <w:szCs w:val="20"/>
    </w:rPr>
  </w:style>
  <w:style w:type="character" w:styleId="Refdenotaderodap">
    <w:name w:val="footnote reference"/>
    <w:uiPriority w:val="99"/>
    <w:semiHidden/>
    <w:unhideWhenUsed/>
    <w:rsid w:val="00834C37"/>
    <w:rPr>
      <w:vertAlign w:val="superscript"/>
    </w:rPr>
  </w:style>
  <w:style w:type="paragraph" w:styleId="Cabealho">
    <w:name w:val="header"/>
    <w:basedOn w:val="Normal"/>
    <w:link w:val="CabealhoChar"/>
    <w:uiPriority w:val="99"/>
    <w:unhideWhenUsed/>
    <w:rsid w:val="00834C3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34C37"/>
  </w:style>
  <w:style w:type="paragraph" w:styleId="Rodap">
    <w:name w:val="footer"/>
    <w:basedOn w:val="Normal"/>
    <w:link w:val="RodapChar"/>
    <w:uiPriority w:val="99"/>
    <w:unhideWhenUsed/>
    <w:rsid w:val="00834C37"/>
    <w:pPr>
      <w:tabs>
        <w:tab w:val="center" w:pos="4252"/>
        <w:tab w:val="right" w:pos="8504"/>
      </w:tabs>
      <w:spacing w:after="0" w:line="240" w:lineRule="auto"/>
    </w:pPr>
  </w:style>
  <w:style w:type="character" w:customStyle="1" w:styleId="RodapChar">
    <w:name w:val="Rodapé Char"/>
    <w:basedOn w:val="Fontepargpadro"/>
    <w:link w:val="Rodap"/>
    <w:uiPriority w:val="99"/>
    <w:rsid w:val="00834C37"/>
  </w:style>
  <w:style w:type="character" w:styleId="Hyperlink">
    <w:name w:val="Hyperlink"/>
    <w:basedOn w:val="Fontepargpadro"/>
    <w:uiPriority w:val="99"/>
    <w:unhideWhenUsed/>
    <w:rsid w:val="00B742C7"/>
    <w:rPr>
      <w:color w:val="0563C1" w:themeColor="hyperlink"/>
      <w:u w:val="single"/>
    </w:rPr>
  </w:style>
  <w:style w:type="character" w:customStyle="1" w:styleId="MenoPendente1">
    <w:name w:val="Menção Pendente1"/>
    <w:basedOn w:val="Fontepargpadro"/>
    <w:uiPriority w:val="99"/>
    <w:semiHidden/>
    <w:unhideWhenUsed/>
    <w:rsid w:val="00B742C7"/>
    <w:rPr>
      <w:color w:val="808080"/>
      <w:shd w:val="clear" w:color="auto" w:fill="E6E6E6"/>
    </w:rPr>
  </w:style>
  <w:style w:type="paragraph" w:customStyle="1" w:styleId="Default">
    <w:name w:val="Default"/>
    <w:rsid w:val="008D280E"/>
    <w:pPr>
      <w:autoSpaceDE w:val="0"/>
      <w:autoSpaceDN w:val="0"/>
      <w:adjustRightInd w:val="0"/>
      <w:spacing w:after="0" w:line="240" w:lineRule="auto"/>
    </w:pPr>
    <w:rPr>
      <w:rFonts w:ascii="Times New Roman" w:hAnsi="Times New Roman" w:cs="Times New Roman"/>
      <w:color w:val="000000"/>
      <w:sz w:val="24"/>
      <w:szCs w:val="24"/>
    </w:rPr>
  </w:style>
  <w:style w:type="paragraph" w:styleId="Subttulo">
    <w:name w:val="Subtitle"/>
    <w:basedOn w:val="Normal"/>
    <w:next w:val="Normal"/>
    <w:uiPriority w:val="11"/>
    <w:qFormat/>
    <w:rsid w:val="00A8712A"/>
    <w:pPr>
      <w:keepNext/>
      <w:keepLines/>
      <w:spacing w:before="360" w:after="80"/>
    </w:pPr>
    <w:rPr>
      <w:rFonts w:ascii="Georgia" w:eastAsia="Georgia" w:hAnsi="Georgia" w:cs="Georgia"/>
      <w:i/>
      <w:color w:val="666666"/>
      <w:sz w:val="48"/>
      <w:szCs w:val="48"/>
    </w:rPr>
  </w:style>
  <w:style w:type="table" w:customStyle="1" w:styleId="1">
    <w:name w:val="1"/>
    <w:basedOn w:val="TableNormal"/>
    <w:rsid w:val="00A8712A"/>
    <w:tblPr>
      <w:tblStyleRowBandSize w:val="1"/>
      <w:tblStyleColBandSize w:val="1"/>
      <w:tblCellMar>
        <w:top w:w="100" w:type="dxa"/>
        <w:left w:w="100" w:type="dxa"/>
        <w:bottom w:w="100" w:type="dxa"/>
        <w:right w:w="100" w:type="dxa"/>
      </w:tblCellMar>
    </w:tblPr>
  </w:style>
  <w:style w:type="character" w:styleId="Refdecomentrio">
    <w:name w:val="annotation reference"/>
    <w:basedOn w:val="Fontepargpadro"/>
    <w:uiPriority w:val="99"/>
    <w:semiHidden/>
    <w:unhideWhenUsed/>
    <w:rsid w:val="00EB571A"/>
    <w:rPr>
      <w:sz w:val="16"/>
      <w:szCs w:val="16"/>
    </w:rPr>
  </w:style>
  <w:style w:type="paragraph" w:styleId="Textodecomentrio">
    <w:name w:val="annotation text"/>
    <w:basedOn w:val="Normal"/>
    <w:link w:val="TextodecomentrioChar"/>
    <w:uiPriority w:val="99"/>
    <w:unhideWhenUsed/>
    <w:rsid w:val="00EB571A"/>
    <w:pPr>
      <w:spacing w:line="240" w:lineRule="auto"/>
    </w:pPr>
    <w:rPr>
      <w:sz w:val="20"/>
      <w:szCs w:val="20"/>
    </w:rPr>
  </w:style>
  <w:style w:type="character" w:customStyle="1" w:styleId="TextodecomentrioChar">
    <w:name w:val="Texto de comentário Char"/>
    <w:basedOn w:val="Fontepargpadro"/>
    <w:link w:val="Textodecomentrio"/>
    <w:uiPriority w:val="99"/>
    <w:rsid w:val="00EB571A"/>
    <w:rPr>
      <w:sz w:val="20"/>
      <w:szCs w:val="20"/>
    </w:rPr>
  </w:style>
  <w:style w:type="paragraph" w:styleId="Assuntodocomentrio">
    <w:name w:val="annotation subject"/>
    <w:basedOn w:val="Textodecomentrio"/>
    <w:next w:val="Textodecomentrio"/>
    <w:link w:val="AssuntodocomentrioChar"/>
    <w:uiPriority w:val="99"/>
    <w:semiHidden/>
    <w:unhideWhenUsed/>
    <w:rsid w:val="00EB571A"/>
    <w:rPr>
      <w:b/>
      <w:bCs/>
    </w:rPr>
  </w:style>
  <w:style w:type="character" w:customStyle="1" w:styleId="AssuntodocomentrioChar">
    <w:name w:val="Assunto do comentário Char"/>
    <w:basedOn w:val="TextodecomentrioChar"/>
    <w:link w:val="Assuntodocomentrio"/>
    <w:uiPriority w:val="99"/>
    <w:semiHidden/>
    <w:rsid w:val="00EB571A"/>
    <w:rPr>
      <w:b/>
      <w:bCs/>
      <w:sz w:val="20"/>
      <w:szCs w:val="20"/>
    </w:rPr>
  </w:style>
  <w:style w:type="table" w:styleId="Tabelacomgrade">
    <w:name w:val="Table Grid"/>
    <w:basedOn w:val="Tabelanormal"/>
    <w:uiPriority w:val="39"/>
    <w:rsid w:val="006B025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DC72D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C72D0"/>
    <w:rPr>
      <w:rFonts w:ascii="Tahoma" w:hAnsi="Tahoma" w:cs="Tahoma"/>
      <w:sz w:val="16"/>
      <w:szCs w:val="16"/>
    </w:rPr>
  </w:style>
  <w:style w:type="paragraph" w:styleId="Reviso">
    <w:name w:val="Revision"/>
    <w:hidden/>
    <w:uiPriority w:val="99"/>
    <w:semiHidden/>
    <w:rsid w:val="00D174C7"/>
    <w:pPr>
      <w:spacing w:after="0" w:line="240" w:lineRule="auto"/>
    </w:pPr>
  </w:style>
  <w:style w:type="character" w:styleId="MenoPendente">
    <w:name w:val="Unresolved Mention"/>
    <w:basedOn w:val="Fontepargpadro"/>
    <w:uiPriority w:val="99"/>
    <w:semiHidden/>
    <w:unhideWhenUsed/>
    <w:rsid w:val="00CC7628"/>
    <w:rPr>
      <w:color w:val="605E5C"/>
      <w:shd w:val="clear" w:color="auto" w:fill="E1DFDD"/>
    </w:rPr>
  </w:style>
  <w:style w:type="character" w:customStyle="1" w:styleId="go">
    <w:name w:val="go"/>
    <w:basedOn w:val="Fontepargpadro"/>
    <w:rsid w:val="00C37C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962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aobezerrajunior@gmail.com" TargetMode="External"/><Relationship Id="rId13" Type="http://schemas.openxmlformats.org/officeDocument/2006/relationships/hyperlink" Target="https://www.correio24horas.com.br/noticia/nid/confira-as-marcas-baianas-que-fizeram-a-passarela-do-afro-fashion-day-2019/" TargetMode="External"/><Relationship Id="rId18" Type="http://schemas.openxmlformats.org/officeDocument/2006/relationships/hyperlink" Target="https://www.salvadordabahia.com/a-bahia-esta-na-moda/"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br.pinterest.com/pin/359021401544986209/?mt=login" TargetMode="External"/><Relationship Id="rId17" Type="http://schemas.openxmlformats.org/officeDocument/2006/relationships/hyperlink" Target="https://www.farmrio.com.br/alto-verao-far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fw.uol.com.br/desfiles/moda/alta-costura-verao-22/schiaparelli/1787282/colecao/7/" TargetMode="External"/><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www.faroldabahia.com/noticia/farm-traz-show-de-baianidade-em-nova-colecao" TargetMode="External"/><Relationship Id="rId4" Type="http://schemas.openxmlformats.org/officeDocument/2006/relationships/settings" Target="settings.xml"/><Relationship Id="rId9" Type="http://schemas.openxmlformats.org/officeDocument/2006/relationships/hyperlink" Target="mailto:joaobezerrajunior@gmail.com" TargetMode="External"/><Relationship Id="rId14" Type="http://schemas.openxmlformats.org/officeDocument/2006/relationships/hyperlink" Target="https://lista.mercadolivre.com.br/roupas-africanas-feminina"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7dCWJqj8Xk+6RsBFJijLuUt6TQ==">AMUW2mXtOuBdv7gNxVHORM0B9AweoabjsOby5fUgREpfFYuuIziQ/Xfbx0657p6xiGb5kO3lGW3V/VvMLF4rO9m4rhl0NiYay5DJb6jOBbylGESerkIlnKc=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10</Pages>
  <Words>3042</Words>
  <Characters>16430</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TAISA</dc:creator>
  <cp:lastModifiedBy>joaobezerrajunior@outlook.com</cp:lastModifiedBy>
  <cp:revision>21</cp:revision>
  <dcterms:created xsi:type="dcterms:W3CDTF">2022-10-14T12:07:00Z</dcterms:created>
  <dcterms:modified xsi:type="dcterms:W3CDTF">2022-11-06T17:57:00Z</dcterms:modified>
</cp:coreProperties>
</file>